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CBC122" w14:textId="7E358B62" w:rsidR="00904AEA" w:rsidRPr="004323A2" w:rsidRDefault="00904AEA" w:rsidP="00904AEA">
      <w:pPr>
        <w:pStyle w:val="a5"/>
        <w:keepLines/>
        <w:tabs>
          <w:tab w:val="right" w:pos="10440"/>
          <w:tab w:val="right" w:pos="13323"/>
        </w:tabs>
        <w:spacing w:before="60" w:after="60"/>
        <w:rPr>
          <w:rFonts w:eastAsia="宋体" w:cs="Arial"/>
          <w:b w:val="0"/>
          <w:color w:val="FF000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w:t>
      </w:r>
      <w:r>
        <w:rPr>
          <w:rFonts w:cs="Arial"/>
          <w:sz w:val="24"/>
          <w:szCs w:val="24"/>
        </w:rPr>
        <w:t xml:space="preserve">7    </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000C0C4F" w:rsidRPr="000C0C4F">
        <w:rPr>
          <w:rFonts w:eastAsiaTheme="minorEastAsia" w:cs="Arial"/>
          <w:sz w:val="24"/>
          <w:szCs w:val="24"/>
        </w:rPr>
        <w:t>R4-2308021</w:t>
      </w:r>
    </w:p>
    <w:p w14:paraId="19BD1CC1" w14:textId="77777777" w:rsidR="00904AEA" w:rsidRPr="00457A10" w:rsidRDefault="00904AEA" w:rsidP="00904AEA">
      <w:pPr>
        <w:pStyle w:val="a5"/>
        <w:tabs>
          <w:tab w:val="right" w:pos="9781"/>
          <w:tab w:val="right" w:pos="13323"/>
        </w:tabs>
        <w:spacing w:before="60" w:after="60"/>
        <w:outlineLvl w:val="0"/>
        <w:rPr>
          <w:rFonts w:eastAsia="宋体" w:cs="Arial"/>
          <w:b w:val="0"/>
          <w:sz w:val="24"/>
          <w:szCs w:val="24"/>
        </w:rPr>
      </w:pPr>
      <w:r w:rsidRPr="00203377">
        <w:rPr>
          <w:rFonts w:eastAsia="宋体" w:cs="Arial"/>
          <w:sz w:val="24"/>
          <w:szCs w:val="24"/>
        </w:rPr>
        <w:t>Incheon</w:t>
      </w:r>
      <w:r w:rsidRPr="00457A10">
        <w:rPr>
          <w:rFonts w:eastAsia="宋体" w:cs="Arial"/>
          <w:sz w:val="24"/>
          <w:szCs w:val="24"/>
        </w:rPr>
        <w:t xml:space="preserve">, </w:t>
      </w:r>
      <w:r>
        <w:rPr>
          <w:rFonts w:eastAsia="宋体" w:cs="Arial"/>
          <w:sz w:val="24"/>
          <w:szCs w:val="24"/>
        </w:rPr>
        <w:t>May</w:t>
      </w:r>
      <w:r w:rsidRPr="00457A10">
        <w:rPr>
          <w:rFonts w:eastAsia="宋体" w:cs="Arial"/>
          <w:sz w:val="24"/>
          <w:szCs w:val="24"/>
        </w:rPr>
        <w:t xml:space="preserve"> </w:t>
      </w:r>
      <w:r>
        <w:rPr>
          <w:rFonts w:eastAsia="宋体" w:cs="Arial"/>
          <w:sz w:val="24"/>
          <w:szCs w:val="24"/>
        </w:rPr>
        <w:t>22</w:t>
      </w:r>
      <w:r w:rsidRPr="00457A10">
        <w:rPr>
          <w:rFonts w:eastAsia="宋体" w:cs="Arial"/>
          <w:sz w:val="24"/>
          <w:szCs w:val="24"/>
        </w:rPr>
        <w:t xml:space="preserve"> – </w:t>
      </w:r>
      <w:r>
        <w:rPr>
          <w:rFonts w:eastAsia="宋体" w:cs="Arial"/>
          <w:sz w:val="24"/>
          <w:szCs w:val="24"/>
        </w:rPr>
        <w:t>May</w:t>
      </w:r>
      <w:r w:rsidRPr="00457A10">
        <w:rPr>
          <w:rFonts w:eastAsia="宋体" w:cs="Arial"/>
          <w:sz w:val="24"/>
          <w:szCs w:val="24"/>
        </w:rPr>
        <w:t xml:space="preserve"> </w:t>
      </w:r>
      <w:r>
        <w:rPr>
          <w:rFonts w:eastAsia="宋体" w:cs="Arial"/>
          <w:sz w:val="24"/>
          <w:szCs w:val="24"/>
        </w:rPr>
        <w:t>26</w:t>
      </w:r>
      <w:r w:rsidRPr="00457A10">
        <w:rPr>
          <w:rFonts w:eastAsia="宋体" w:cs="Arial"/>
          <w:sz w:val="24"/>
          <w:szCs w:val="24"/>
        </w:rPr>
        <w:t>, 2023</w:t>
      </w:r>
    </w:p>
    <w:p w14:paraId="183F76D8" w14:textId="77777777" w:rsidR="009B4D9D" w:rsidRPr="003D757C" w:rsidRDefault="009B4D9D" w:rsidP="009B4D9D">
      <w:pPr>
        <w:tabs>
          <w:tab w:val="left" w:pos="1985"/>
        </w:tabs>
        <w:spacing w:after="120"/>
        <w:jc w:val="both"/>
        <w:rPr>
          <w:rFonts w:ascii="Arial" w:hAnsi="Arial" w:cs="Arial"/>
          <w:b/>
          <w:sz w:val="22"/>
          <w:szCs w:val="22"/>
        </w:rPr>
      </w:pPr>
    </w:p>
    <w:p w14:paraId="55BF055F" w14:textId="73585500" w:rsidR="009B4D9D" w:rsidRPr="003D757C" w:rsidRDefault="009B4D9D" w:rsidP="009B4D9D">
      <w:pPr>
        <w:tabs>
          <w:tab w:val="left" w:pos="1985"/>
        </w:tabs>
        <w:spacing w:after="120"/>
        <w:jc w:val="both"/>
        <w:rPr>
          <w:rFonts w:ascii="Arial" w:hAnsi="Arial" w:cs="Arial"/>
          <w:b/>
          <w:sz w:val="22"/>
          <w:szCs w:val="22"/>
        </w:rPr>
      </w:pPr>
      <w:r w:rsidRPr="003D757C">
        <w:rPr>
          <w:rFonts w:ascii="Arial" w:hAnsi="Arial" w:cs="Arial"/>
          <w:b/>
          <w:sz w:val="22"/>
          <w:szCs w:val="22"/>
        </w:rPr>
        <w:t>Agenda item:</w:t>
      </w:r>
      <w:r w:rsidRPr="006B1080">
        <w:rPr>
          <w:rFonts w:ascii="Arial" w:hAnsi="Arial" w:cs="Arial"/>
          <w:b/>
          <w:sz w:val="22"/>
          <w:szCs w:val="22"/>
        </w:rPr>
        <w:tab/>
      </w:r>
      <w:r w:rsidR="004727E9" w:rsidRPr="006B1080">
        <w:rPr>
          <w:rFonts w:ascii="Arial" w:hAnsi="Arial" w:cs="Arial"/>
          <w:b/>
          <w:sz w:val="22"/>
          <w:szCs w:val="22"/>
        </w:rPr>
        <w:t>8</w:t>
      </w:r>
      <w:r w:rsidR="00FF62D1" w:rsidRPr="006B1080">
        <w:rPr>
          <w:rFonts w:ascii="Arial" w:hAnsi="Arial" w:cs="Arial"/>
          <w:b/>
          <w:sz w:val="22"/>
          <w:szCs w:val="22"/>
        </w:rPr>
        <w:t>.35.</w:t>
      </w:r>
      <w:r w:rsidR="004727E9" w:rsidRPr="006B1080">
        <w:rPr>
          <w:rFonts w:ascii="Arial" w:hAnsi="Arial" w:cs="Arial"/>
          <w:b/>
          <w:sz w:val="22"/>
          <w:szCs w:val="22"/>
        </w:rPr>
        <w:t>4</w:t>
      </w:r>
    </w:p>
    <w:p w14:paraId="1C3E039A" w14:textId="77777777" w:rsidR="009B4D9D" w:rsidRPr="00457A10" w:rsidRDefault="009B4D9D" w:rsidP="009B4D9D">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121CE89D" w14:textId="35522642" w:rsidR="009B4D9D" w:rsidRDefault="009B4D9D" w:rsidP="009B4D9D">
      <w:pPr>
        <w:tabs>
          <w:tab w:val="left" w:pos="1985"/>
        </w:tabs>
        <w:spacing w:after="120"/>
        <w:jc w:val="both"/>
        <w:rPr>
          <w:rFonts w:ascii="Arial"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C800A6" w:rsidRPr="00BE2E8D">
        <w:rPr>
          <w:rFonts w:ascii="Arial" w:hAnsi="Arial" w:cs="Arial"/>
          <w:b/>
          <w:sz w:val="22"/>
          <w:szCs w:val="22"/>
        </w:rPr>
        <w:t>RRM requirements</w:t>
      </w:r>
      <w:r w:rsidR="00C800A6" w:rsidRPr="001330A3">
        <w:rPr>
          <w:rFonts w:ascii="Arial" w:hAnsi="Arial" w:cs="Arial"/>
          <w:b/>
          <w:sz w:val="22"/>
          <w:szCs w:val="22"/>
        </w:rPr>
        <w:t xml:space="preserve"> </w:t>
      </w:r>
      <w:r w:rsidR="00C800A6" w:rsidRPr="00BE31AB">
        <w:rPr>
          <w:rFonts w:ascii="Arial" w:hAnsi="Arial" w:cs="Arial"/>
          <w:b/>
          <w:sz w:val="22"/>
          <w:szCs w:val="22"/>
        </w:rPr>
        <w:t>on SSB-less SCell operation for FR1 inter-band CA</w:t>
      </w:r>
    </w:p>
    <w:p w14:paraId="7A149551" w14:textId="77777777" w:rsidR="009B4D9D" w:rsidRPr="0031288E" w:rsidRDefault="009B4D9D" w:rsidP="009B4D9D">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5887FFC7" w14:textId="101CA674" w:rsidR="00B735A5" w:rsidRDefault="00683781" w:rsidP="00683781">
      <w:pPr>
        <w:spacing w:after="120"/>
        <w:rPr>
          <w:rFonts w:eastAsiaTheme="minorEastAsia"/>
          <w:sz w:val="22"/>
          <w:szCs w:val="22"/>
        </w:rPr>
      </w:pPr>
      <w:r w:rsidRPr="00683781">
        <w:rPr>
          <w:rFonts w:eastAsiaTheme="minorEastAsia"/>
          <w:sz w:val="22"/>
          <w:szCs w:val="22"/>
        </w:rPr>
        <w:t>In RAN4 #106-bis-e meeting,</w:t>
      </w:r>
      <w:r>
        <w:rPr>
          <w:rFonts w:eastAsiaTheme="minorEastAsia"/>
          <w:sz w:val="22"/>
          <w:szCs w:val="22"/>
        </w:rPr>
        <w:t xml:space="preserve"> </w:t>
      </w:r>
      <w:r w:rsidR="001513FE" w:rsidRPr="001513FE">
        <w:rPr>
          <w:rFonts w:eastAsiaTheme="minorEastAsia"/>
          <w:sz w:val="22"/>
          <w:szCs w:val="22"/>
        </w:rPr>
        <w:t>SSB-less SCell operation for inter-band CA for FR1 and co-located cells</w:t>
      </w:r>
      <w:r w:rsidR="001513FE">
        <w:rPr>
          <w:rFonts w:eastAsiaTheme="minorEastAsia"/>
          <w:sz w:val="22"/>
          <w:szCs w:val="22"/>
        </w:rPr>
        <w:t xml:space="preserve"> </w:t>
      </w:r>
      <w:r w:rsidR="001513FE">
        <w:rPr>
          <w:rFonts w:eastAsiaTheme="minorEastAsia" w:hint="eastAsia"/>
          <w:sz w:val="22"/>
          <w:szCs w:val="22"/>
        </w:rPr>
        <w:t>was</w:t>
      </w:r>
      <w:r w:rsidR="001513FE">
        <w:rPr>
          <w:rFonts w:eastAsiaTheme="minorEastAsia"/>
          <w:sz w:val="22"/>
          <w:szCs w:val="22"/>
        </w:rPr>
        <w:t xml:space="preserve"> discussed and the WF [1] was approved.</w:t>
      </w:r>
      <w:r w:rsidR="00970028">
        <w:rPr>
          <w:rFonts w:eastAsiaTheme="minorEastAsia"/>
          <w:sz w:val="22"/>
          <w:szCs w:val="22"/>
        </w:rPr>
        <w:t xml:space="preserve"> </w:t>
      </w:r>
    </w:p>
    <w:p w14:paraId="7615E6D3" w14:textId="54B68465" w:rsidR="00CC5E8E" w:rsidRDefault="00970028" w:rsidP="00CC5E8E">
      <w:pPr>
        <w:spacing w:after="120"/>
        <w:rPr>
          <w:rFonts w:eastAsiaTheme="minorEastAsia"/>
          <w:sz w:val="22"/>
          <w:szCs w:val="22"/>
        </w:rPr>
      </w:pPr>
      <w:r w:rsidRPr="00970028">
        <w:rPr>
          <w:rFonts w:eastAsiaTheme="minorEastAsia"/>
          <w:sz w:val="22"/>
          <w:szCs w:val="22"/>
        </w:rPr>
        <w:t>SSB-less SCell operation for FR1 in</w:t>
      </w:r>
      <w:r>
        <w:rPr>
          <w:rFonts w:eastAsiaTheme="minorEastAsia"/>
          <w:sz w:val="22"/>
          <w:szCs w:val="22"/>
        </w:rPr>
        <w:t xml:space="preserve">ter-band CA </w:t>
      </w:r>
      <w:r w:rsidRPr="00970028">
        <w:rPr>
          <w:rFonts w:eastAsiaTheme="minorEastAsia"/>
          <w:sz w:val="22"/>
          <w:szCs w:val="22"/>
        </w:rPr>
        <w:t xml:space="preserve">can reduce </w:t>
      </w:r>
      <w:r w:rsidR="009D4341" w:rsidRPr="00970028">
        <w:rPr>
          <w:rFonts w:eastAsiaTheme="minorEastAsia"/>
          <w:sz w:val="22"/>
          <w:szCs w:val="22"/>
        </w:rPr>
        <w:t xml:space="preserve">network energy consumption </w:t>
      </w:r>
      <w:r w:rsidRPr="00970028">
        <w:rPr>
          <w:rFonts w:eastAsiaTheme="minorEastAsia"/>
          <w:sz w:val="22"/>
          <w:szCs w:val="22"/>
        </w:rPr>
        <w:t>as well as</w:t>
      </w:r>
      <w:r w:rsidR="009D4341" w:rsidRPr="00970028">
        <w:rPr>
          <w:rFonts w:eastAsiaTheme="minorEastAsia"/>
          <w:sz w:val="22"/>
          <w:szCs w:val="22"/>
        </w:rPr>
        <w:t xml:space="preserve"> SCell activation delay</w:t>
      </w:r>
      <w:r w:rsidR="00CC5E8E">
        <w:rPr>
          <w:rFonts w:eastAsiaTheme="minorEastAsia"/>
          <w:sz w:val="22"/>
          <w:szCs w:val="22"/>
        </w:rPr>
        <w:t>, we present our views about the potential feasibility and solutions</w:t>
      </w:r>
      <w:r w:rsidR="00CC5E8E" w:rsidRPr="00573EF1">
        <w:t xml:space="preserve"> </w:t>
      </w:r>
      <w:r w:rsidR="00CC5E8E" w:rsidRPr="00573EF1">
        <w:rPr>
          <w:rFonts w:eastAsiaTheme="minorEastAsia"/>
          <w:sz w:val="22"/>
          <w:szCs w:val="22"/>
        </w:rPr>
        <w:t>on SSB-less SCell operation for FR1 inter-band CA</w:t>
      </w:r>
      <w:r w:rsidR="00CC5E8E">
        <w:rPr>
          <w:rFonts w:eastAsiaTheme="minorEastAsia"/>
          <w:sz w:val="22"/>
          <w:szCs w:val="22"/>
        </w:rPr>
        <w:t xml:space="preserve"> in this paper.</w:t>
      </w:r>
    </w:p>
    <w:p w14:paraId="7A60FA4E" w14:textId="77777777" w:rsidR="00B735A5" w:rsidRPr="00683781" w:rsidRDefault="00B735A5" w:rsidP="000028FD">
      <w:pPr>
        <w:spacing w:after="120"/>
        <w:rPr>
          <w:rFonts w:eastAsiaTheme="minorEastAsia"/>
          <w:sz w:val="22"/>
          <w:szCs w:val="22"/>
        </w:rPr>
      </w:pPr>
    </w:p>
    <w:p w14:paraId="4D029AA9" w14:textId="6597F0AF" w:rsidR="00A74337" w:rsidRDefault="00F63A1B" w:rsidP="00A74337">
      <w:pPr>
        <w:pStyle w:val="10"/>
        <w:numPr>
          <w:ilvl w:val="0"/>
          <w:numId w:val="10"/>
        </w:numPr>
        <w:pBdr>
          <w:top w:val="single" w:sz="12" w:space="2" w:color="auto"/>
        </w:pBdr>
        <w:jc w:val="both"/>
        <w:rPr>
          <w:sz w:val="32"/>
        </w:rPr>
      </w:pPr>
      <w:r>
        <w:rPr>
          <w:sz w:val="32"/>
        </w:rPr>
        <w:t>Discussion</w:t>
      </w:r>
    </w:p>
    <w:p w14:paraId="0D550284" w14:textId="34B06924" w:rsidR="00437DB2" w:rsidRPr="0068500F" w:rsidRDefault="00437DB2" w:rsidP="00437DB2">
      <w:pPr>
        <w:pStyle w:val="afff6"/>
      </w:pPr>
      <w:r w:rsidRPr="00B074FA">
        <w:rPr>
          <w:szCs w:val="22"/>
        </w:rPr>
        <w:t>General</w:t>
      </w:r>
    </w:p>
    <w:p w14:paraId="31122468" w14:textId="77777777" w:rsidR="00AF67BB" w:rsidRPr="00AF67BB" w:rsidRDefault="00AF67BB" w:rsidP="00AF67BB">
      <w:pPr>
        <w:spacing w:after="120"/>
        <w:jc w:val="both"/>
        <w:rPr>
          <w:rFonts w:eastAsiaTheme="minorEastAsia" w:cs="v4.2.0"/>
          <w:i/>
          <w:sz w:val="22"/>
          <w:szCs w:val="22"/>
        </w:rPr>
      </w:pPr>
      <w:r w:rsidRPr="00AF67BB">
        <w:rPr>
          <w:rFonts w:eastAsiaTheme="minorEastAsia" w:cs="v4.2.0" w:hint="eastAsia"/>
          <w:i/>
          <w:sz w:val="22"/>
          <w:szCs w:val="22"/>
        </w:rPr>
        <w:t>S</w:t>
      </w:r>
      <w:r w:rsidRPr="00AF67BB">
        <w:rPr>
          <w:rFonts w:eastAsiaTheme="minorEastAsia" w:cs="v4.2.0"/>
          <w:i/>
          <w:sz w:val="22"/>
          <w:szCs w:val="22"/>
        </w:rPr>
        <w:t>tatus in the WF [1]</w:t>
      </w:r>
      <w:r w:rsidRPr="00AF67B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B37404" w:rsidRPr="000C4815" w14:paraId="46698C87" w14:textId="77777777" w:rsidTr="0091183C">
        <w:trPr>
          <w:jc w:val="center"/>
        </w:trPr>
        <w:tc>
          <w:tcPr>
            <w:tcW w:w="9629" w:type="dxa"/>
            <w:tcBorders>
              <w:top w:val="single" w:sz="4" w:space="0" w:color="auto"/>
              <w:left w:val="single" w:sz="4" w:space="0" w:color="auto"/>
              <w:bottom w:val="single" w:sz="4" w:space="0" w:color="auto"/>
              <w:right w:val="single" w:sz="4" w:space="0" w:color="auto"/>
            </w:tcBorders>
            <w:hideMark/>
          </w:tcPr>
          <w:p w14:paraId="724E3723" w14:textId="77777777" w:rsidR="00AF67BB" w:rsidRPr="000C4815" w:rsidRDefault="00AF67BB" w:rsidP="00AF67BB">
            <w:pPr>
              <w:spacing w:after="120"/>
              <w:rPr>
                <w:b/>
                <w:sz w:val="20"/>
                <w:szCs w:val="20"/>
                <w:u w:val="single"/>
              </w:rPr>
            </w:pPr>
            <w:r w:rsidRPr="000C4815">
              <w:rPr>
                <w:rFonts w:eastAsia="PMingLiU"/>
                <w:sz w:val="20"/>
                <w:szCs w:val="20"/>
                <w:lang w:eastAsia="zh-TW"/>
              </w:rPr>
              <w:t xml:space="preserve">&lt; </w:t>
            </w:r>
            <w:r w:rsidRPr="000C4815">
              <w:rPr>
                <w:rFonts w:eastAsia="PMingLiU"/>
                <w:b/>
                <w:bCs/>
                <w:sz w:val="20"/>
                <w:szCs w:val="20"/>
                <w:lang w:eastAsia="zh-TW"/>
              </w:rPr>
              <w:t>Agreement</w:t>
            </w:r>
            <w:r w:rsidRPr="000C4815">
              <w:rPr>
                <w:rFonts w:eastAsia="PMingLiU"/>
                <w:sz w:val="20"/>
                <w:szCs w:val="20"/>
                <w:lang w:eastAsia="zh-TW"/>
              </w:rPr>
              <w:t xml:space="preserve"> &gt;</w:t>
            </w:r>
            <w:r w:rsidRPr="000C4815">
              <w:rPr>
                <w:b/>
                <w:sz w:val="20"/>
                <w:szCs w:val="20"/>
                <w:u w:val="single"/>
              </w:rPr>
              <w:t>Issue 2-1-1: Which scenario to be considered for SSB-Less SCell operation for FR1 inter-band collocated CA</w:t>
            </w:r>
          </w:p>
          <w:p w14:paraId="05C687F8" w14:textId="77777777" w:rsidR="00AF67BB" w:rsidRPr="000C4815" w:rsidRDefault="00AF67BB" w:rsidP="00AF67BB">
            <w:pPr>
              <w:pStyle w:val="affd"/>
              <w:widowControl/>
              <w:numPr>
                <w:ilvl w:val="0"/>
                <w:numId w:val="31"/>
              </w:numPr>
              <w:overflowPunct w:val="0"/>
              <w:autoSpaceDE w:val="0"/>
              <w:autoSpaceDN w:val="0"/>
              <w:adjustRightInd w:val="0"/>
              <w:spacing w:after="120" w:line="252" w:lineRule="auto"/>
              <w:ind w:left="644" w:firstLineChars="0"/>
              <w:rPr>
                <w:bCs/>
                <w:sz w:val="20"/>
                <w:szCs w:val="20"/>
              </w:rPr>
            </w:pPr>
            <w:r w:rsidRPr="000C4815">
              <w:rPr>
                <w:bCs/>
                <w:sz w:val="20"/>
                <w:szCs w:val="20"/>
              </w:rPr>
              <w:t>Agreements</w:t>
            </w:r>
          </w:p>
          <w:p w14:paraId="2C5AE56D" w14:textId="77777777" w:rsidR="00AF67BB" w:rsidRPr="000C4815" w:rsidRDefault="00AF67BB" w:rsidP="00AF67BB">
            <w:pPr>
              <w:pStyle w:val="affd"/>
              <w:widowControl/>
              <w:numPr>
                <w:ilvl w:val="1"/>
                <w:numId w:val="31"/>
              </w:numPr>
              <w:overflowPunct w:val="0"/>
              <w:autoSpaceDE w:val="0"/>
              <w:autoSpaceDN w:val="0"/>
              <w:adjustRightInd w:val="0"/>
              <w:spacing w:after="120" w:line="252" w:lineRule="auto"/>
              <w:ind w:firstLineChars="0"/>
              <w:rPr>
                <w:bCs/>
                <w:sz w:val="20"/>
                <w:szCs w:val="20"/>
              </w:rPr>
            </w:pPr>
            <w:r w:rsidRPr="000C4815">
              <w:rPr>
                <w:bCs/>
                <w:sz w:val="20"/>
                <w:szCs w:val="20"/>
              </w:rPr>
              <w:t>The following scenarios are considered for inter-band SSB-less SCell requirements definition</w:t>
            </w:r>
          </w:p>
          <w:p w14:paraId="36204025" w14:textId="77777777" w:rsidR="00AF67BB" w:rsidRPr="000C4815" w:rsidRDefault="00AF67BB" w:rsidP="00AF67BB">
            <w:pPr>
              <w:pStyle w:val="affd"/>
              <w:widowControl/>
              <w:numPr>
                <w:ilvl w:val="2"/>
                <w:numId w:val="31"/>
              </w:numPr>
              <w:overflowPunct w:val="0"/>
              <w:autoSpaceDE w:val="0"/>
              <w:autoSpaceDN w:val="0"/>
              <w:adjustRightInd w:val="0"/>
              <w:spacing w:after="120" w:line="252" w:lineRule="auto"/>
              <w:ind w:firstLineChars="0"/>
              <w:rPr>
                <w:bCs/>
                <w:sz w:val="20"/>
                <w:szCs w:val="20"/>
              </w:rPr>
            </w:pPr>
            <w:r w:rsidRPr="000C4815">
              <w:rPr>
                <w:bCs/>
                <w:sz w:val="20"/>
                <w:szCs w:val="20"/>
              </w:rPr>
              <w:t>Scenario 1: No SSB but with TRS transmission configured on the SSB-less SCell</w:t>
            </w:r>
          </w:p>
          <w:p w14:paraId="0E49921A" w14:textId="77777777" w:rsidR="00AF67BB" w:rsidRPr="000C4815" w:rsidRDefault="00AF67BB" w:rsidP="00AF67BB">
            <w:pPr>
              <w:pStyle w:val="affd"/>
              <w:widowControl/>
              <w:numPr>
                <w:ilvl w:val="3"/>
                <w:numId w:val="31"/>
              </w:numPr>
              <w:overflowPunct w:val="0"/>
              <w:autoSpaceDE w:val="0"/>
              <w:autoSpaceDN w:val="0"/>
              <w:adjustRightInd w:val="0"/>
              <w:spacing w:after="120" w:line="252" w:lineRule="auto"/>
              <w:ind w:firstLineChars="0"/>
              <w:rPr>
                <w:bCs/>
                <w:sz w:val="20"/>
                <w:szCs w:val="20"/>
              </w:rPr>
            </w:pPr>
            <w:r w:rsidRPr="000C4815">
              <w:rPr>
                <w:bCs/>
                <w:sz w:val="20"/>
                <w:szCs w:val="20"/>
              </w:rPr>
              <w:t>FFS whether to consider requirements based on TRS transmission during and/or after SCell activation</w:t>
            </w:r>
          </w:p>
          <w:p w14:paraId="3776ADF0" w14:textId="77777777" w:rsidR="00AF67BB" w:rsidRPr="000C4815" w:rsidRDefault="00AF67BB" w:rsidP="00AF67BB">
            <w:pPr>
              <w:pStyle w:val="affd"/>
              <w:widowControl/>
              <w:numPr>
                <w:ilvl w:val="2"/>
                <w:numId w:val="31"/>
              </w:numPr>
              <w:overflowPunct w:val="0"/>
              <w:autoSpaceDE w:val="0"/>
              <w:autoSpaceDN w:val="0"/>
              <w:adjustRightInd w:val="0"/>
              <w:spacing w:after="120" w:line="252" w:lineRule="auto"/>
              <w:ind w:firstLineChars="0"/>
              <w:rPr>
                <w:bCs/>
                <w:sz w:val="20"/>
                <w:szCs w:val="20"/>
              </w:rPr>
            </w:pPr>
            <w:r w:rsidRPr="000C4815">
              <w:rPr>
                <w:bCs/>
                <w:sz w:val="20"/>
                <w:szCs w:val="20"/>
              </w:rPr>
              <w:t>Scenario 2: No SSB and no TRS transmission configured on the SSB-less SCell</w:t>
            </w:r>
          </w:p>
          <w:p w14:paraId="5EFB9665" w14:textId="77777777" w:rsidR="00AF67BB" w:rsidRPr="000C4815" w:rsidRDefault="00AF67BB" w:rsidP="00AF67BB">
            <w:pPr>
              <w:pStyle w:val="affd"/>
              <w:widowControl/>
              <w:numPr>
                <w:ilvl w:val="2"/>
                <w:numId w:val="31"/>
              </w:numPr>
              <w:overflowPunct w:val="0"/>
              <w:autoSpaceDE w:val="0"/>
              <w:autoSpaceDN w:val="0"/>
              <w:adjustRightInd w:val="0"/>
              <w:spacing w:after="120" w:line="252" w:lineRule="auto"/>
              <w:ind w:firstLineChars="0"/>
              <w:rPr>
                <w:bCs/>
                <w:sz w:val="20"/>
                <w:szCs w:val="20"/>
              </w:rPr>
            </w:pPr>
            <w:r w:rsidRPr="000C4815">
              <w:rPr>
                <w:bCs/>
                <w:sz w:val="20"/>
                <w:szCs w:val="20"/>
              </w:rPr>
              <w:t>Scenario 2a: No DL transmission but with UL reception at the NW side on the SSB-less SCell.</w:t>
            </w:r>
          </w:p>
          <w:p w14:paraId="74C58218" w14:textId="77777777" w:rsidR="00AF67BB" w:rsidRPr="000C4815" w:rsidRDefault="00AF67BB" w:rsidP="00AF67BB">
            <w:pPr>
              <w:pStyle w:val="affd"/>
              <w:widowControl/>
              <w:numPr>
                <w:ilvl w:val="2"/>
                <w:numId w:val="31"/>
              </w:numPr>
              <w:overflowPunct w:val="0"/>
              <w:autoSpaceDE w:val="0"/>
              <w:autoSpaceDN w:val="0"/>
              <w:adjustRightInd w:val="0"/>
              <w:spacing w:after="120" w:line="252" w:lineRule="auto"/>
              <w:ind w:firstLineChars="0"/>
              <w:rPr>
                <w:bCs/>
                <w:sz w:val="20"/>
                <w:szCs w:val="20"/>
              </w:rPr>
            </w:pPr>
            <w:r w:rsidRPr="000C4815">
              <w:rPr>
                <w:bCs/>
                <w:sz w:val="20"/>
                <w:szCs w:val="20"/>
              </w:rPr>
              <w:t>FFS if requirements will be defined for all or a subset of scenarios subject to feasibility analysis</w:t>
            </w:r>
          </w:p>
          <w:p w14:paraId="23CF0827" w14:textId="77777777" w:rsidR="00B074FA" w:rsidRPr="000C4815" w:rsidRDefault="00B074FA" w:rsidP="00B074FA">
            <w:pPr>
              <w:spacing w:after="120"/>
              <w:rPr>
                <w:b/>
                <w:sz w:val="20"/>
                <w:szCs w:val="20"/>
                <w:u w:val="single"/>
              </w:rPr>
            </w:pPr>
            <w:r w:rsidRPr="000C4815">
              <w:rPr>
                <w:rFonts w:eastAsia="PMingLiU"/>
                <w:sz w:val="20"/>
                <w:szCs w:val="20"/>
                <w:lang w:eastAsia="zh-TW"/>
              </w:rPr>
              <w:t xml:space="preserve">&lt; </w:t>
            </w:r>
            <w:r w:rsidRPr="000C4815">
              <w:rPr>
                <w:rFonts w:eastAsia="PMingLiU"/>
                <w:b/>
                <w:bCs/>
                <w:sz w:val="20"/>
                <w:szCs w:val="20"/>
                <w:lang w:eastAsia="zh-TW"/>
              </w:rPr>
              <w:t>Agreement</w:t>
            </w:r>
            <w:r w:rsidRPr="000C4815">
              <w:rPr>
                <w:rFonts w:eastAsia="PMingLiU"/>
                <w:sz w:val="20"/>
                <w:szCs w:val="20"/>
                <w:lang w:eastAsia="zh-TW"/>
              </w:rPr>
              <w:t xml:space="preserve"> &gt;</w:t>
            </w:r>
            <w:r w:rsidRPr="000C4815">
              <w:rPr>
                <w:b/>
                <w:sz w:val="20"/>
                <w:szCs w:val="20"/>
                <w:u w:val="single"/>
              </w:rPr>
              <w:t>Issue 2-1-2: From RRM perspective from UE side, under which conditions SSB-less SCell operation can work in scenario-1?</w:t>
            </w:r>
          </w:p>
          <w:p w14:paraId="41AD98A3" w14:textId="77777777" w:rsidR="00B074FA" w:rsidRPr="000C4815" w:rsidRDefault="00B074FA" w:rsidP="00B074FA">
            <w:pPr>
              <w:overflowPunct w:val="0"/>
              <w:autoSpaceDE w:val="0"/>
              <w:autoSpaceDN w:val="0"/>
              <w:adjustRightInd w:val="0"/>
              <w:spacing w:after="120" w:line="252" w:lineRule="auto"/>
              <w:rPr>
                <w:bCs/>
                <w:sz w:val="20"/>
                <w:szCs w:val="20"/>
              </w:rPr>
            </w:pPr>
            <w:r w:rsidRPr="000C4815">
              <w:rPr>
                <w:bCs/>
                <w:sz w:val="20"/>
                <w:szCs w:val="20"/>
              </w:rPr>
              <w:t>Agreements</w:t>
            </w:r>
          </w:p>
          <w:p w14:paraId="3BC56B80" w14:textId="77777777" w:rsidR="00B074FA" w:rsidRPr="000C4815" w:rsidRDefault="00B074FA" w:rsidP="00B074FA">
            <w:pPr>
              <w:pStyle w:val="affd"/>
              <w:widowControl/>
              <w:numPr>
                <w:ilvl w:val="1"/>
                <w:numId w:val="31"/>
              </w:numPr>
              <w:overflowPunct w:val="0"/>
              <w:autoSpaceDE w:val="0"/>
              <w:autoSpaceDN w:val="0"/>
              <w:adjustRightInd w:val="0"/>
              <w:spacing w:after="120" w:line="252" w:lineRule="auto"/>
              <w:ind w:firstLineChars="0"/>
              <w:rPr>
                <w:bCs/>
                <w:sz w:val="20"/>
                <w:szCs w:val="20"/>
              </w:rPr>
            </w:pPr>
            <w:r w:rsidRPr="000C4815">
              <w:rPr>
                <w:sz w:val="20"/>
                <w:szCs w:val="20"/>
                <w:u w:val="single"/>
              </w:rPr>
              <w:t>Conditions for SSB-less inter-band CA SCell operation for scenario-1</w:t>
            </w:r>
          </w:p>
          <w:p w14:paraId="1FB9CF84" w14:textId="77777777" w:rsidR="00B074FA" w:rsidRPr="000C4815" w:rsidRDefault="00B074FA" w:rsidP="00B074FA">
            <w:pPr>
              <w:pStyle w:val="affd"/>
              <w:widowControl/>
              <w:numPr>
                <w:ilvl w:val="2"/>
                <w:numId w:val="31"/>
              </w:numPr>
              <w:overflowPunct w:val="0"/>
              <w:autoSpaceDE w:val="0"/>
              <w:autoSpaceDN w:val="0"/>
              <w:adjustRightInd w:val="0"/>
              <w:spacing w:after="120" w:line="252" w:lineRule="auto"/>
              <w:ind w:firstLineChars="0"/>
              <w:rPr>
                <w:bCs/>
                <w:sz w:val="20"/>
                <w:szCs w:val="20"/>
              </w:rPr>
            </w:pPr>
            <w:r w:rsidRPr="000C4815">
              <w:rPr>
                <w:bCs/>
                <w:sz w:val="20"/>
                <w:szCs w:val="20"/>
              </w:rPr>
              <w:t>Received time difference (RTD) between the SSB-less SCell and the FR1 inter-band active serving cell</w:t>
            </w:r>
          </w:p>
          <w:p w14:paraId="365AAF67" w14:textId="77777777" w:rsidR="00B074FA" w:rsidRPr="000C4815" w:rsidRDefault="00B074FA" w:rsidP="00B074FA">
            <w:pPr>
              <w:pStyle w:val="affd"/>
              <w:widowControl/>
              <w:numPr>
                <w:ilvl w:val="3"/>
                <w:numId w:val="31"/>
              </w:numPr>
              <w:overflowPunct w:val="0"/>
              <w:autoSpaceDE w:val="0"/>
              <w:autoSpaceDN w:val="0"/>
              <w:adjustRightInd w:val="0"/>
              <w:spacing w:after="120" w:line="252" w:lineRule="auto"/>
              <w:ind w:firstLineChars="0"/>
              <w:rPr>
                <w:bCs/>
                <w:sz w:val="20"/>
                <w:szCs w:val="20"/>
              </w:rPr>
            </w:pPr>
            <w:r w:rsidRPr="000C4815">
              <w:rPr>
                <w:bCs/>
                <w:sz w:val="20"/>
                <w:szCs w:val="20"/>
              </w:rPr>
              <w:t>Option 1-1: 260ns</w:t>
            </w:r>
          </w:p>
          <w:p w14:paraId="5007E1F3" w14:textId="77777777" w:rsidR="00B074FA" w:rsidRPr="000C4815" w:rsidRDefault="00B074FA" w:rsidP="00B074FA">
            <w:pPr>
              <w:pStyle w:val="affd"/>
              <w:widowControl/>
              <w:numPr>
                <w:ilvl w:val="3"/>
                <w:numId w:val="31"/>
              </w:numPr>
              <w:overflowPunct w:val="0"/>
              <w:autoSpaceDE w:val="0"/>
              <w:autoSpaceDN w:val="0"/>
              <w:adjustRightInd w:val="0"/>
              <w:spacing w:after="120" w:line="252" w:lineRule="auto"/>
              <w:ind w:firstLineChars="0"/>
              <w:rPr>
                <w:bCs/>
                <w:sz w:val="20"/>
                <w:szCs w:val="20"/>
              </w:rPr>
            </w:pPr>
            <w:r w:rsidRPr="000C4815">
              <w:rPr>
                <w:bCs/>
                <w:sz w:val="20"/>
                <w:szCs w:val="20"/>
              </w:rPr>
              <w:t>Option 1-2: 3us</w:t>
            </w:r>
          </w:p>
          <w:p w14:paraId="597417D2" w14:textId="77777777" w:rsidR="00B074FA" w:rsidRPr="000C4815" w:rsidRDefault="00B074FA" w:rsidP="00B074FA">
            <w:pPr>
              <w:pStyle w:val="affd"/>
              <w:widowControl/>
              <w:numPr>
                <w:ilvl w:val="3"/>
                <w:numId w:val="31"/>
              </w:numPr>
              <w:overflowPunct w:val="0"/>
              <w:autoSpaceDE w:val="0"/>
              <w:autoSpaceDN w:val="0"/>
              <w:adjustRightInd w:val="0"/>
              <w:spacing w:after="120" w:line="252" w:lineRule="auto"/>
              <w:ind w:firstLineChars="0"/>
              <w:rPr>
                <w:bCs/>
                <w:sz w:val="20"/>
                <w:szCs w:val="20"/>
              </w:rPr>
            </w:pPr>
            <w:r w:rsidRPr="000C4815">
              <w:rPr>
                <w:bCs/>
                <w:sz w:val="20"/>
                <w:szCs w:val="20"/>
              </w:rPr>
              <w:t>Option 1-3: smaller than 3us</w:t>
            </w:r>
          </w:p>
          <w:p w14:paraId="55C2A662" w14:textId="77777777" w:rsidR="00B074FA" w:rsidRPr="000C4815" w:rsidRDefault="00B074FA" w:rsidP="00B074FA">
            <w:pPr>
              <w:pStyle w:val="affd"/>
              <w:widowControl/>
              <w:numPr>
                <w:ilvl w:val="3"/>
                <w:numId w:val="31"/>
              </w:numPr>
              <w:overflowPunct w:val="0"/>
              <w:autoSpaceDE w:val="0"/>
              <w:autoSpaceDN w:val="0"/>
              <w:adjustRightInd w:val="0"/>
              <w:spacing w:after="120" w:line="252" w:lineRule="auto"/>
              <w:ind w:firstLineChars="0"/>
              <w:rPr>
                <w:bCs/>
                <w:sz w:val="20"/>
                <w:szCs w:val="20"/>
              </w:rPr>
            </w:pPr>
            <w:r w:rsidRPr="000C4815">
              <w:rPr>
                <w:bCs/>
                <w:sz w:val="20"/>
                <w:szCs w:val="20"/>
              </w:rPr>
              <w:t>Other values are not precluded</w:t>
            </w:r>
          </w:p>
          <w:p w14:paraId="2775E84D" w14:textId="77777777" w:rsidR="00B074FA" w:rsidRPr="000C4815" w:rsidRDefault="00B074FA" w:rsidP="00B074FA">
            <w:pPr>
              <w:pStyle w:val="affd"/>
              <w:widowControl/>
              <w:numPr>
                <w:ilvl w:val="2"/>
                <w:numId w:val="31"/>
              </w:numPr>
              <w:overflowPunct w:val="0"/>
              <w:autoSpaceDE w:val="0"/>
              <w:autoSpaceDN w:val="0"/>
              <w:adjustRightInd w:val="0"/>
              <w:spacing w:after="120" w:line="252" w:lineRule="auto"/>
              <w:ind w:firstLineChars="0"/>
              <w:rPr>
                <w:bCs/>
                <w:sz w:val="20"/>
                <w:szCs w:val="20"/>
              </w:rPr>
            </w:pPr>
            <w:r w:rsidRPr="000C4815">
              <w:rPr>
                <w:bCs/>
                <w:sz w:val="20"/>
                <w:szCs w:val="20"/>
              </w:rPr>
              <w:t>The difference of the reception power with the FR1 inter-band active serving cell</w:t>
            </w:r>
          </w:p>
          <w:p w14:paraId="715D9E9F" w14:textId="77777777" w:rsidR="00B074FA" w:rsidRPr="000C4815" w:rsidRDefault="00B074FA" w:rsidP="00B074FA">
            <w:pPr>
              <w:pStyle w:val="affd"/>
              <w:widowControl/>
              <w:numPr>
                <w:ilvl w:val="3"/>
                <w:numId w:val="31"/>
              </w:numPr>
              <w:overflowPunct w:val="0"/>
              <w:autoSpaceDE w:val="0"/>
              <w:autoSpaceDN w:val="0"/>
              <w:adjustRightInd w:val="0"/>
              <w:spacing w:after="120" w:line="252" w:lineRule="auto"/>
              <w:ind w:firstLineChars="0"/>
              <w:rPr>
                <w:bCs/>
                <w:sz w:val="20"/>
                <w:szCs w:val="20"/>
              </w:rPr>
            </w:pPr>
            <w:r w:rsidRPr="000C4815">
              <w:rPr>
                <w:bCs/>
                <w:sz w:val="20"/>
                <w:szCs w:val="20"/>
              </w:rPr>
              <w:lastRenderedPageBreak/>
              <w:t>Option 2-1: 6dB</w:t>
            </w:r>
          </w:p>
          <w:p w14:paraId="2F9B32FF" w14:textId="77777777" w:rsidR="00B074FA" w:rsidRPr="000C4815" w:rsidRDefault="00B074FA" w:rsidP="00B074FA">
            <w:pPr>
              <w:pStyle w:val="affd"/>
              <w:widowControl/>
              <w:numPr>
                <w:ilvl w:val="3"/>
                <w:numId w:val="31"/>
              </w:numPr>
              <w:overflowPunct w:val="0"/>
              <w:autoSpaceDE w:val="0"/>
              <w:autoSpaceDN w:val="0"/>
              <w:adjustRightInd w:val="0"/>
              <w:spacing w:after="120" w:line="252" w:lineRule="auto"/>
              <w:ind w:firstLineChars="0"/>
              <w:rPr>
                <w:bCs/>
                <w:sz w:val="20"/>
                <w:szCs w:val="20"/>
              </w:rPr>
            </w:pPr>
            <w:r w:rsidRPr="000C4815">
              <w:rPr>
                <w:bCs/>
                <w:sz w:val="20"/>
                <w:szCs w:val="20"/>
              </w:rPr>
              <w:t>Option 2-2: 6dB+offset</w:t>
            </w:r>
          </w:p>
          <w:p w14:paraId="70003694" w14:textId="77777777" w:rsidR="00B074FA" w:rsidRPr="000C4815" w:rsidRDefault="00B074FA" w:rsidP="00B074FA">
            <w:pPr>
              <w:pStyle w:val="affd"/>
              <w:widowControl/>
              <w:numPr>
                <w:ilvl w:val="3"/>
                <w:numId w:val="31"/>
              </w:numPr>
              <w:overflowPunct w:val="0"/>
              <w:autoSpaceDE w:val="0"/>
              <w:autoSpaceDN w:val="0"/>
              <w:adjustRightInd w:val="0"/>
              <w:spacing w:after="120" w:line="252" w:lineRule="auto"/>
              <w:ind w:firstLineChars="0"/>
              <w:rPr>
                <w:bCs/>
                <w:sz w:val="20"/>
                <w:szCs w:val="20"/>
              </w:rPr>
            </w:pPr>
            <w:r w:rsidRPr="000C4815">
              <w:rPr>
                <w:bCs/>
                <w:sz w:val="20"/>
                <w:szCs w:val="20"/>
              </w:rPr>
              <w:t>Other values are not precluded</w:t>
            </w:r>
          </w:p>
          <w:p w14:paraId="533AB2B7" w14:textId="77777777" w:rsidR="00B074FA" w:rsidRPr="000C4815" w:rsidRDefault="00B074FA" w:rsidP="00B074FA">
            <w:pPr>
              <w:pStyle w:val="affd"/>
              <w:widowControl/>
              <w:numPr>
                <w:ilvl w:val="2"/>
                <w:numId w:val="31"/>
              </w:numPr>
              <w:overflowPunct w:val="0"/>
              <w:autoSpaceDE w:val="0"/>
              <w:autoSpaceDN w:val="0"/>
              <w:adjustRightInd w:val="0"/>
              <w:spacing w:after="120" w:line="252" w:lineRule="auto"/>
              <w:ind w:firstLineChars="0"/>
              <w:rPr>
                <w:bCs/>
                <w:sz w:val="20"/>
                <w:szCs w:val="20"/>
              </w:rPr>
            </w:pPr>
            <w:r w:rsidRPr="000C4815">
              <w:rPr>
                <w:bCs/>
                <w:sz w:val="20"/>
                <w:szCs w:val="20"/>
              </w:rPr>
              <w:t>FFS: TCI state (using TCI state information of inter-band co-located SSB less SCell from active serving cell)</w:t>
            </w:r>
          </w:p>
          <w:p w14:paraId="0DE70680" w14:textId="77777777" w:rsidR="00B074FA" w:rsidRPr="000C4815" w:rsidRDefault="00B074FA" w:rsidP="00B074FA">
            <w:pPr>
              <w:pStyle w:val="affd"/>
              <w:widowControl/>
              <w:numPr>
                <w:ilvl w:val="2"/>
                <w:numId w:val="31"/>
              </w:numPr>
              <w:overflowPunct w:val="0"/>
              <w:autoSpaceDE w:val="0"/>
              <w:autoSpaceDN w:val="0"/>
              <w:adjustRightInd w:val="0"/>
              <w:spacing w:after="120" w:line="252" w:lineRule="auto"/>
              <w:ind w:firstLineChars="0"/>
              <w:rPr>
                <w:bCs/>
                <w:sz w:val="20"/>
                <w:szCs w:val="20"/>
              </w:rPr>
            </w:pPr>
            <w:r w:rsidRPr="000C4815">
              <w:rPr>
                <w:bCs/>
                <w:sz w:val="20"/>
                <w:szCs w:val="20"/>
              </w:rPr>
              <w:t>FFS: frequency domain separation between the SSB-less SCC and the FR1 inter-band active serving CC; or Certain band combinations.</w:t>
            </w:r>
          </w:p>
          <w:p w14:paraId="72F1252D" w14:textId="77777777" w:rsidR="00B074FA" w:rsidRPr="000C4815" w:rsidRDefault="00B074FA" w:rsidP="00B074FA">
            <w:pPr>
              <w:pStyle w:val="affd"/>
              <w:widowControl/>
              <w:numPr>
                <w:ilvl w:val="2"/>
                <w:numId w:val="31"/>
              </w:numPr>
              <w:overflowPunct w:val="0"/>
              <w:autoSpaceDE w:val="0"/>
              <w:autoSpaceDN w:val="0"/>
              <w:adjustRightInd w:val="0"/>
              <w:spacing w:after="120" w:line="252" w:lineRule="auto"/>
              <w:ind w:firstLineChars="0"/>
              <w:rPr>
                <w:bCs/>
                <w:sz w:val="20"/>
                <w:szCs w:val="20"/>
              </w:rPr>
            </w:pPr>
            <w:r w:rsidRPr="000C4815">
              <w:rPr>
                <w:bCs/>
                <w:sz w:val="20"/>
                <w:szCs w:val="20"/>
              </w:rPr>
              <w:t>FFS if requirements will be defined subject to feasibility analysis</w:t>
            </w:r>
          </w:p>
          <w:p w14:paraId="56A300FB" w14:textId="5E1DD9CB" w:rsidR="00B37404" w:rsidRPr="000C4815" w:rsidRDefault="00B074FA" w:rsidP="00B074FA">
            <w:pPr>
              <w:pStyle w:val="affd"/>
              <w:widowControl/>
              <w:numPr>
                <w:ilvl w:val="2"/>
                <w:numId w:val="31"/>
              </w:numPr>
              <w:overflowPunct w:val="0"/>
              <w:autoSpaceDE w:val="0"/>
              <w:autoSpaceDN w:val="0"/>
              <w:adjustRightInd w:val="0"/>
              <w:spacing w:after="120" w:line="252" w:lineRule="auto"/>
              <w:ind w:firstLineChars="0"/>
              <w:rPr>
                <w:bCs/>
                <w:sz w:val="20"/>
                <w:szCs w:val="20"/>
              </w:rPr>
            </w:pPr>
            <w:r w:rsidRPr="000C4815">
              <w:rPr>
                <w:bCs/>
                <w:sz w:val="20"/>
                <w:szCs w:val="20"/>
              </w:rPr>
              <w:t>Note: different conditions and values may be applicable scenario-1, scenario-2 and scenario-2a</w:t>
            </w:r>
          </w:p>
        </w:tc>
      </w:tr>
    </w:tbl>
    <w:p w14:paraId="7057D85B" w14:textId="60FDA0AC" w:rsidR="00B37404" w:rsidRDefault="00B37404" w:rsidP="00E85A01">
      <w:pPr>
        <w:spacing w:after="120"/>
        <w:rPr>
          <w:rFonts w:eastAsiaTheme="minorEastAsia"/>
          <w:sz w:val="22"/>
          <w:szCs w:val="22"/>
        </w:rPr>
      </w:pPr>
    </w:p>
    <w:p w14:paraId="7D09E09D" w14:textId="1998448A" w:rsidR="001A7EFF" w:rsidRDefault="001A7EFF" w:rsidP="00E85A01">
      <w:pPr>
        <w:spacing w:after="120"/>
        <w:rPr>
          <w:rFonts w:eastAsiaTheme="minorEastAsia"/>
          <w:sz w:val="22"/>
          <w:szCs w:val="22"/>
        </w:rPr>
      </w:pPr>
      <w:r>
        <w:rPr>
          <w:rFonts w:eastAsiaTheme="minorEastAsia"/>
          <w:sz w:val="22"/>
          <w:szCs w:val="22"/>
        </w:rPr>
        <w:t xml:space="preserve">As agreed in the </w:t>
      </w:r>
      <w:r w:rsidR="00076809">
        <w:rPr>
          <w:rFonts w:eastAsiaTheme="minorEastAsia"/>
          <w:sz w:val="22"/>
          <w:szCs w:val="22"/>
        </w:rPr>
        <w:t xml:space="preserve">WF [1], Scenario 1 </w:t>
      </w:r>
      <w:r w:rsidR="004B59C8">
        <w:rPr>
          <w:rFonts w:eastAsiaTheme="minorEastAsia"/>
          <w:sz w:val="22"/>
          <w:szCs w:val="22"/>
        </w:rPr>
        <w:t>is</w:t>
      </w:r>
      <w:r w:rsidR="00076809">
        <w:rPr>
          <w:rFonts w:eastAsiaTheme="minorEastAsia"/>
          <w:sz w:val="22"/>
          <w:szCs w:val="22"/>
        </w:rPr>
        <w:t xml:space="preserve"> no SSB but with TRS </w:t>
      </w:r>
      <w:r w:rsidR="00076809" w:rsidRPr="00076809">
        <w:rPr>
          <w:rFonts w:eastAsiaTheme="minorEastAsia"/>
          <w:sz w:val="22"/>
          <w:szCs w:val="22"/>
        </w:rPr>
        <w:t>transmission configured on the SSB-less SCell</w:t>
      </w:r>
      <w:r w:rsidR="00076809">
        <w:rPr>
          <w:rFonts w:eastAsiaTheme="minorEastAsia"/>
          <w:sz w:val="22"/>
          <w:szCs w:val="22"/>
        </w:rPr>
        <w:t xml:space="preserve">, </w:t>
      </w:r>
      <w:r w:rsidR="00076809" w:rsidRPr="00076809">
        <w:rPr>
          <w:rFonts w:eastAsiaTheme="minorEastAsia"/>
          <w:sz w:val="22"/>
          <w:szCs w:val="22"/>
        </w:rPr>
        <w:t>whether to consider requirements based on TRS transmission during and/or after SCell activation</w:t>
      </w:r>
      <w:r w:rsidR="00076809">
        <w:rPr>
          <w:rFonts w:eastAsiaTheme="minorEastAsia"/>
          <w:sz w:val="22"/>
          <w:szCs w:val="22"/>
        </w:rPr>
        <w:t xml:space="preserve"> is FFS. In intra-band case, </w:t>
      </w:r>
      <w:r w:rsidR="00687DA9">
        <w:rPr>
          <w:rFonts w:eastAsiaTheme="minorEastAsia"/>
          <w:sz w:val="22"/>
          <w:szCs w:val="22"/>
        </w:rPr>
        <w:t xml:space="preserve">SCell activation delay is 3 ms thus TRS isn’t used for fine timing tracking during SCell activation, </w:t>
      </w:r>
      <w:r w:rsidR="0086103F">
        <w:rPr>
          <w:rFonts w:eastAsiaTheme="minorEastAsia"/>
          <w:sz w:val="22"/>
          <w:szCs w:val="22"/>
        </w:rPr>
        <w:t xml:space="preserve">however, </w:t>
      </w:r>
      <w:r w:rsidR="00076809">
        <w:rPr>
          <w:rFonts w:eastAsiaTheme="minorEastAsia"/>
          <w:sz w:val="22"/>
          <w:szCs w:val="22"/>
        </w:rPr>
        <w:t xml:space="preserve">TRS is used for QCL </w:t>
      </w:r>
      <w:r w:rsidR="00687DA9">
        <w:rPr>
          <w:rFonts w:eastAsiaTheme="minorEastAsia"/>
          <w:sz w:val="22"/>
          <w:szCs w:val="22"/>
        </w:rPr>
        <w:t>configuration during SCell activation and used for timing tracking after SCell activation.</w:t>
      </w:r>
      <w:r w:rsidR="0086103F">
        <w:rPr>
          <w:rFonts w:eastAsiaTheme="minorEastAsia"/>
          <w:sz w:val="22"/>
          <w:szCs w:val="22"/>
        </w:rPr>
        <w:t xml:space="preserve"> In inter-band case especially for</w:t>
      </w:r>
      <w:r w:rsidR="00073166">
        <w:rPr>
          <w:rFonts w:eastAsiaTheme="minorEastAsia"/>
          <w:sz w:val="22"/>
          <w:szCs w:val="22"/>
        </w:rPr>
        <w:t xml:space="preserve"> the band combination with</w:t>
      </w:r>
      <w:r w:rsidR="0086103F">
        <w:rPr>
          <w:rFonts w:eastAsiaTheme="minorEastAsia"/>
          <w:sz w:val="22"/>
          <w:szCs w:val="22"/>
        </w:rPr>
        <w:t xml:space="preserve"> small frequency dom</w:t>
      </w:r>
      <w:r w:rsidR="00073166">
        <w:rPr>
          <w:rFonts w:eastAsiaTheme="minorEastAsia"/>
          <w:sz w:val="22"/>
          <w:szCs w:val="22"/>
        </w:rPr>
        <w:t>ain separation</w:t>
      </w:r>
      <w:r w:rsidR="00663AD0">
        <w:rPr>
          <w:rFonts w:eastAsiaTheme="minorEastAsia"/>
          <w:sz w:val="22"/>
          <w:szCs w:val="22"/>
        </w:rPr>
        <w:t>,</w:t>
      </w:r>
      <w:r w:rsidR="00CF0A0F">
        <w:rPr>
          <w:rFonts w:eastAsiaTheme="minorEastAsia"/>
          <w:sz w:val="22"/>
          <w:szCs w:val="22"/>
        </w:rPr>
        <w:t xml:space="preserve"> the requirement and conditions for intra-band case can be </w:t>
      </w:r>
      <w:r w:rsidR="002B12DC">
        <w:rPr>
          <w:rFonts w:eastAsiaTheme="minorEastAsia"/>
          <w:sz w:val="22"/>
          <w:szCs w:val="22"/>
        </w:rPr>
        <w:t>the baseline</w:t>
      </w:r>
      <w:r w:rsidR="00CF0A0F">
        <w:rPr>
          <w:rFonts w:eastAsiaTheme="minorEastAsia"/>
          <w:sz w:val="22"/>
          <w:szCs w:val="22"/>
        </w:rPr>
        <w:t xml:space="preserve"> for inter-band case.</w:t>
      </w:r>
      <w:r w:rsidR="002B12DC">
        <w:rPr>
          <w:rFonts w:eastAsiaTheme="minorEastAsia"/>
          <w:sz w:val="22"/>
          <w:szCs w:val="22"/>
        </w:rPr>
        <w:t xml:space="preserve"> Therefore, at least for band combinations with small frequency domain separation, there is no need to </w:t>
      </w:r>
      <w:r w:rsidR="002B12DC" w:rsidRPr="002B12DC">
        <w:rPr>
          <w:rFonts w:eastAsiaTheme="minorEastAsia"/>
          <w:sz w:val="22"/>
          <w:szCs w:val="22"/>
        </w:rPr>
        <w:t>consider requirements based on TRS transmission during</w:t>
      </w:r>
      <w:r w:rsidR="002B12DC" w:rsidRPr="002B12DC">
        <w:t xml:space="preserve"> </w:t>
      </w:r>
      <w:r w:rsidR="002B12DC" w:rsidRPr="002B12DC">
        <w:rPr>
          <w:rFonts w:eastAsiaTheme="minorEastAsia"/>
          <w:sz w:val="22"/>
          <w:szCs w:val="22"/>
        </w:rPr>
        <w:t>SCell activation</w:t>
      </w:r>
      <w:r w:rsidR="002B12DC">
        <w:rPr>
          <w:rFonts w:eastAsiaTheme="minorEastAsia"/>
          <w:sz w:val="22"/>
          <w:szCs w:val="22"/>
        </w:rPr>
        <w:t>.</w:t>
      </w:r>
      <w:r w:rsidR="0027304F">
        <w:rPr>
          <w:rFonts w:eastAsiaTheme="minorEastAsia"/>
          <w:sz w:val="22"/>
          <w:szCs w:val="22"/>
        </w:rPr>
        <w:t xml:space="preserve"> </w:t>
      </w:r>
    </w:p>
    <w:p w14:paraId="676A8A01" w14:textId="201295B2" w:rsidR="002B12DC" w:rsidRDefault="002B12DC" w:rsidP="00E85A01">
      <w:pPr>
        <w:spacing w:after="120"/>
        <w:rPr>
          <w:rFonts w:eastAsiaTheme="minorEastAsia"/>
          <w:b/>
          <w:sz w:val="22"/>
          <w:szCs w:val="22"/>
        </w:rPr>
      </w:pPr>
      <w:r w:rsidRPr="00C017BA">
        <w:rPr>
          <w:rFonts w:eastAsiaTheme="minorEastAsia"/>
          <w:b/>
          <w:sz w:val="22"/>
          <w:szCs w:val="22"/>
        </w:rPr>
        <w:t>Proposal 1: For band combinations with small frequency domain separation, there is no need to consider requirements based on TRS transmission during SCell activation.</w:t>
      </w:r>
    </w:p>
    <w:p w14:paraId="7C172BE9" w14:textId="77777777" w:rsidR="00BA0435" w:rsidRPr="00C017BA" w:rsidRDefault="00BA0435" w:rsidP="00E85A01">
      <w:pPr>
        <w:spacing w:after="120"/>
        <w:rPr>
          <w:rFonts w:eastAsiaTheme="minorEastAsia"/>
          <w:b/>
          <w:sz w:val="22"/>
          <w:szCs w:val="22"/>
        </w:rPr>
      </w:pPr>
    </w:p>
    <w:p w14:paraId="47C162F1" w14:textId="25F2A788" w:rsidR="001A7EFF" w:rsidRDefault="008A39CD" w:rsidP="00E85A01">
      <w:pPr>
        <w:spacing w:after="120"/>
        <w:rPr>
          <w:rFonts w:eastAsiaTheme="minorEastAsia"/>
          <w:sz w:val="22"/>
          <w:szCs w:val="22"/>
        </w:rPr>
      </w:pPr>
      <w:r w:rsidRPr="008A39CD">
        <w:rPr>
          <w:rFonts w:eastAsiaTheme="minorEastAsia"/>
          <w:sz w:val="22"/>
          <w:szCs w:val="22"/>
        </w:rPr>
        <w:t xml:space="preserve">Scenario </w:t>
      </w:r>
      <w:r>
        <w:rPr>
          <w:rFonts w:eastAsiaTheme="minorEastAsia"/>
          <w:sz w:val="22"/>
          <w:szCs w:val="22"/>
        </w:rPr>
        <w:t>2</w:t>
      </w:r>
      <w:r w:rsidRPr="008A39CD">
        <w:rPr>
          <w:rFonts w:eastAsiaTheme="minorEastAsia"/>
          <w:sz w:val="22"/>
          <w:szCs w:val="22"/>
        </w:rPr>
        <w:t xml:space="preserve"> has</w:t>
      </w:r>
      <w:r>
        <w:rPr>
          <w:rFonts w:eastAsiaTheme="minorEastAsia"/>
          <w:sz w:val="22"/>
          <w:szCs w:val="22"/>
        </w:rPr>
        <w:t xml:space="preserve"> n</w:t>
      </w:r>
      <w:r w:rsidRPr="008A39CD">
        <w:rPr>
          <w:rFonts w:eastAsiaTheme="minorEastAsia"/>
          <w:sz w:val="22"/>
          <w:szCs w:val="22"/>
        </w:rPr>
        <w:t>o SSB and no TRS transmission configured on the SSB-less SCell</w:t>
      </w:r>
      <w:r w:rsidR="00BA0435">
        <w:rPr>
          <w:rFonts w:eastAsiaTheme="minorEastAsia"/>
          <w:sz w:val="22"/>
          <w:szCs w:val="22"/>
        </w:rPr>
        <w:t>, which seems to be more beneficial for network energy saving</w:t>
      </w:r>
      <w:r w:rsidR="00C246B2">
        <w:rPr>
          <w:rFonts w:eastAsiaTheme="minorEastAsia"/>
          <w:sz w:val="22"/>
          <w:szCs w:val="22"/>
        </w:rPr>
        <w:t>.</w:t>
      </w:r>
      <w:r w:rsidR="00215375">
        <w:rPr>
          <w:rFonts w:eastAsiaTheme="minorEastAsia"/>
          <w:sz w:val="22"/>
          <w:szCs w:val="22"/>
        </w:rPr>
        <w:t xml:space="preserve"> </w:t>
      </w:r>
      <w:r w:rsidR="00BA0435">
        <w:rPr>
          <w:rFonts w:eastAsiaTheme="minorEastAsia"/>
          <w:sz w:val="22"/>
          <w:szCs w:val="22"/>
        </w:rPr>
        <w:t>S</w:t>
      </w:r>
      <w:r w:rsidR="00BA0435" w:rsidRPr="008A39CD">
        <w:rPr>
          <w:rFonts w:eastAsiaTheme="minorEastAsia"/>
          <w:sz w:val="22"/>
          <w:szCs w:val="22"/>
        </w:rPr>
        <w:t xml:space="preserve">cenario </w:t>
      </w:r>
      <w:r w:rsidR="00BA0435">
        <w:rPr>
          <w:rFonts w:eastAsiaTheme="minorEastAsia"/>
          <w:sz w:val="22"/>
          <w:szCs w:val="22"/>
        </w:rPr>
        <w:t>2</w:t>
      </w:r>
      <w:r w:rsidR="00BA0435">
        <w:rPr>
          <w:rFonts w:eastAsiaTheme="minorEastAsia" w:hint="eastAsia"/>
          <w:sz w:val="22"/>
          <w:szCs w:val="22"/>
        </w:rPr>
        <w:t>/</w:t>
      </w:r>
      <w:r w:rsidR="00BA0435">
        <w:rPr>
          <w:rFonts w:eastAsiaTheme="minorEastAsia"/>
          <w:sz w:val="22"/>
          <w:szCs w:val="22"/>
        </w:rPr>
        <w:t xml:space="preserve">2a can be discussed simultaneously with </w:t>
      </w:r>
      <w:r w:rsidR="00BA0435" w:rsidRPr="008A39CD">
        <w:rPr>
          <w:rFonts w:eastAsiaTheme="minorEastAsia"/>
          <w:sz w:val="22"/>
          <w:szCs w:val="22"/>
        </w:rPr>
        <w:t xml:space="preserve">Scenario </w:t>
      </w:r>
      <w:r w:rsidR="00BA0435">
        <w:rPr>
          <w:rFonts w:eastAsiaTheme="minorEastAsia"/>
          <w:sz w:val="22"/>
          <w:szCs w:val="22"/>
        </w:rPr>
        <w:t>1.</w:t>
      </w:r>
    </w:p>
    <w:p w14:paraId="19BD492B" w14:textId="2A2C6AAE" w:rsidR="008A39CD" w:rsidRDefault="00B6699A" w:rsidP="00B6699A">
      <w:pPr>
        <w:spacing w:after="120"/>
        <w:rPr>
          <w:rFonts w:eastAsiaTheme="minorEastAsia"/>
          <w:sz w:val="22"/>
          <w:szCs w:val="22"/>
        </w:rPr>
      </w:pPr>
      <w:r>
        <w:rPr>
          <w:rFonts w:eastAsiaTheme="minorEastAsia"/>
          <w:b/>
          <w:sz w:val="22"/>
          <w:szCs w:val="22"/>
        </w:rPr>
        <w:t>Propos</w:t>
      </w:r>
      <w:r w:rsidRPr="00F153BD">
        <w:rPr>
          <w:rFonts w:eastAsiaTheme="minorEastAsia"/>
          <w:b/>
          <w:sz w:val="22"/>
          <w:szCs w:val="22"/>
        </w:rPr>
        <w:t xml:space="preserve">al </w:t>
      </w:r>
      <w:r w:rsidR="00FE244A">
        <w:rPr>
          <w:rFonts w:eastAsiaTheme="minorEastAsia"/>
          <w:b/>
          <w:sz w:val="22"/>
          <w:szCs w:val="22"/>
        </w:rPr>
        <w:t>2</w:t>
      </w:r>
      <w:r w:rsidRPr="00F153BD">
        <w:rPr>
          <w:rFonts w:eastAsiaTheme="minorEastAsia"/>
          <w:b/>
          <w:sz w:val="22"/>
          <w:szCs w:val="22"/>
        </w:rPr>
        <w:t>: Scenario 2 seems to be more beneficial for network energy saving</w:t>
      </w:r>
      <w:r w:rsidR="00C246B2" w:rsidRPr="00F153BD">
        <w:rPr>
          <w:rFonts w:eastAsiaTheme="minorEastAsia"/>
          <w:b/>
          <w:sz w:val="22"/>
          <w:szCs w:val="22"/>
        </w:rPr>
        <w:t>.</w:t>
      </w:r>
      <w:r w:rsidR="00215375" w:rsidRPr="00F153BD">
        <w:rPr>
          <w:rFonts w:eastAsiaTheme="minorEastAsia"/>
          <w:b/>
          <w:sz w:val="22"/>
          <w:szCs w:val="22"/>
        </w:rPr>
        <w:t xml:space="preserve"> </w:t>
      </w:r>
      <w:r w:rsidRPr="00F153BD">
        <w:rPr>
          <w:rFonts w:eastAsiaTheme="minorEastAsia"/>
          <w:b/>
          <w:sz w:val="22"/>
          <w:szCs w:val="22"/>
        </w:rPr>
        <w:t>Scenario 2/2a can be discussed simultaneously with Scenari</w:t>
      </w:r>
      <w:r w:rsidRPr="00B6699A">
        <w:rPr>
          <w:rFonts w:eastAsiaTheme="minorEastAsia"/>
          <w:b/>
          <w:sz w:val="22"/>
          <w:szCs w:val="22"/>
        </w:rPr>
        <w:t>o 1.</w:t>
      </w:r>
    </w:p>
    <w:p w14:paraId="626D0886" w14:textId="77777777" w:rsidR="008A39CD" w:rsidRDefault="008A39CD" w:rsidP="00E85A01">
      <w:pPr>
        <w:spacing w:after="120"/>
        <w:rPr>
          <w:rFonts w:eastAsiaTheme="minorEastAsia"/>
          <w:sz w:val="22"/>
          <w:szCs w:val="22"/>
        </w:rPr>
      </w:pPr>
    </w:p>
    <w:p w14:paraId="19C8AC41" w14:textId="7F18A23B" w:rsidR="009C6C44" w:rsidRDefault="008947DE" w:rsidP="00E85A01">
      <w:pPr>
        <w:spacing w:after="120"/>
        <w:rPr>
          <w:rFonts w:eastAsiaTheme="minorEastAsia"/>
          <w:sz w:val="22"/>
          <w:szCs w:val="22"/>
        </w:rPr>
      </w:pPr>
      <w:r>
        <w:rPr>
          <w:rFonts w:eastAsiaTheme="minorEastAsia"/>
          <w:sz w:val="22"/>
          <w:szCs w:val="22"/>
        </w:rPr>
        <w:t xml:space="preserve">Regarding conditions for </w:t>
      </w:r>
      <w:r w:rsidRPr="008947DE">
        <w:rPr>
          <w:rFonts w:eastAsiaTheme="minorEastAsia"/>
          <w:sz w:val="22"/>
          <w:szCs w:val="22"/>
        </w:rPr>
        <w:t xml:space="preserve">SSB-less inter-band </w:t>
      </w:r>
      <w:r w:rsidR="00250F41">
        <w:rPr>
          <w:rFonts w:eastAsiaTheme="minorEastAsia"/>
          <w:sz w:val="22"/>
          <w:szCs w:val="22"/>
        </w:rPr>
        <w:t xml:space="preserve">CA SCell operation for Scenario </w:t>
      </w:r>
      <w:r w:rsidRPr="008947DE">
        <w:rPr>
          <w:rFonts w:eastAsiaTheme="minorEastAsia"/>
          <w:sz w:val="22"/>
          <w:szCs w:val="22"/>
        </w:rPr>
        <w:t>1</w:t>
      </w:r>
      <w:r>
        <w:rPr>
          <w:rFonts w:eastAsiaTheme="minorEastAsia"/>
          <w:sz w:val="22"/>
          <w:szCs w:val="22"/>
        </w:rPr>
        <w:t xml:space="preserve">, </w:t>
      </w:r>
      <w:r w:rsidR="00C1345B">
        <w:rPr>
          <w:rFonts w:eastAsiaTheme="minorEastAsia"/>
          <w:sz w:val="22"/>
          <w:szCs w:val="22"/>
        </w:rPr>
        <w:t xml:space="preserve">we think </w:t>
      </w:r>
      <w:r>
        <w:rPr>
          <w:rFonts w:eastAsiaTheme="minorEastAsia"/>
          <w:sz w:val="22"/>
          <w:szCs w:val="22"/>
        </w:rPr>
        <w:t>r</w:t>
      </w:r>
      <w:r w:rsidRPr="008947DE">
        <w:rPr>
          <w:rFonts w:eastAsiaTheme="minorEastAsia"/>
          <w:sz w:val="22"/>
          <w:szCs w:val="22"/>
        </w:rPr>
        <w:t>eceived time difference (RTD) between the SSB-less SCell and the FR1 inter-band active serving cell</w:t>
      </w:r>
      <w:r>
        <w:rPr>
          <w:rFonts w:eastAsiaTheme="minorEastAsia"/>
          <w:sz w:val="22"/>
          <w:szCs w:val="22"/>
        </w:rPr>
        <w:t xml:space="preserve"> is </w:t>
      </w:r>
      <w:r w:rsidRPr="008947DE">
        <w:rPr>
          <w:rFonts w:eastAsiaTheme="minorEastAsia"/>
          <w:sz w:val="22"/>
          <w:szCs w:val="22"/>
        </w:rPr>
        <w:t>260ns</w:t>
      </w:r>
      <w:r w:rsidR="00A81728">
        <w:rPr>
          <w:rFonts w:eastAsiaTheme="minorEastAsia"/>
          <w:sz w:val="22"/>
          <w:szCs w:val="22"/>
        </w:rPr>
        <w:t>,</w:t>
      </w:r>
      <w:r w:rsidR="00C1345B">
        <w:rPr>
          <w:rFonts w:eastAsiaTheme="minorEastAsia"/>
          <w:sz w:val="22"/>
          <w:szCs w:val="22"/>
        </w:rPr>
        <w:t xml:space="preserve"> and t</w:t>
      </w:r>
      <w:r w:rsidR="00C1345B" w:rsidRPr="00C1345B">
        <w:rPr>
          <w:rFonts w:eastAsiaTheme="minorEastAsia"/>
          <w:sz w:val="22"/>
          <w:szCs w:val="22"/>
        </w:rPr>
        <w:t xml:space="preserve">he difference of the reception power </w:t>
      </w:r>
      <w:r w:rsidR="00F153BD" w:rsidRPr="008947DE">
        <w:rPr>
          <w:rFonts w:eastAsiaTheme="minorEastAsia"/>
          <w:sz w:val="22"/>
          <w:szCs w:val="22"/>
        </w:rPr>
        <w:t>between the SSB-less SCell and the FR1 inter-band active serving cell</w:t>
      </w:r>
      <w:r w:rsidR="00C1345B">
        <w:rPr>
          <w:rFonts w:eastAsiaTheme="minorEastAsia"/>
          <w:sz w:val="22"/>
          <w:szCs w:val="22"/>
        </w:rPr>
        <w:t xml:space="preserve"> is </w:t>
      </w:r>
      <w:r w:rsidR="00C1345B" w:rsidRPr="00C1345B">
        <w:rPr>
          <w:rFonts w:eastAsiaTheme="minorEastAsia"/>
          <w:sz w:val="22"/>
          <w:szCs w:val="22"/>
        </w:rPr>
        <w:t>6dB</w:t>
      </w:r>
      <w:r w:rsidR="00C1345B">
        <w:rPr>
          <w:rFonts w:eastAsiaTheme="minorEastAsia"/>
          <w:sz w:val="22"/>
          <w:szCs w:val="22"/>
        </w:rPr>
        <w:t xml:space="preserve">. As for </w:t>
      </w:r>
      <w:r w:rsidR="00C1345B" w:rsidRPr="00C1345B">
        <w:rPr>
          <w:rFonts w:eastAsiaTheme="minorEastAsia"/>
          <w:sz w:val="22"/>
          <w:szCs w:val="22"/>
        </w:rPr>
        <w:t>TCI state</w:t>
      </w:r>
      <w:r w:rsidR="00C1345B">
        <w:rPr>
          <w:rFonts w:eastAsiaTheme="minorEastAsia"/>
          <w:sz w:val="22"/>
          <w:szCs w:val="22"/>
        </w:rPr>
        <w:t>, we think it can depend on NW decision</w:t>
      </w:r>
      <w:r w:rsidR="00913AC4">
        <w:rPr>
          <w:rFonts w:eastAsiaTheme="minorEastAsia"/>
          <w:sz w:val="22"/>
          <w:szCs w:val="22"/>
        </w:rPr>
        <w:t xml:space="preserve">, and it’s not necessary to define TCI state as a condition. </w:t>
      </w:r>
      <w:r w:rsidR="009C6C44">
        <w:rPr>
          <w:rFonts w:eastAsiaTheme="minorEastAsia"/>
          <w:sz w:val="22"/>
          <w:szCs w:val="22"/>
        </w:rPr>
        <w:t xml:space="preserve">The </w:t>
      </w:r>
      <w:r w:rsidR="009C6C44" w:rsidRPr="009C6C44">
        <w:rPr>
          <w:rFonts w:eastAsiaTheme="minorEastAsia"/>
          <w:sz w:val="22"/>
          <w:szCs w:val="22"/>
        </w:rPr>
        <w:t>frequency domain separation</w:t>
      </w:r>
      <w:r w:rsidR="009C6C44">
        <w:rPr>
          <w:rFonts w:eastAsiaTheme="minorEastAsia"/>
          <w:sz w:val="22"/>
          <w:szCs w:val="22"/>
        </w:rPr>
        <w:t xml:space="preserve"> or specific band combination can be defined in RF session, and we can </w:t>
      </w:r>
      <w:r w:rsidR="005B1EF4">
        <w:rPr>
          <w:rFonts w:eastAsiaTheme="minorEastAsia"/>
          <w:sz w:val="22"/>
          <w:szCs w:val="22"/>
        </w:rPr>
        <w:t>define</w:t>
      </w:r>
      <w:r w:rsidR="009C6C44">
        <w:rPr>
          <w:rFonts w:eastAsiaTheme="minorEastAsia"/>
          <w:sz w:val="22"/>
          <w:szCs w:val="22"/>
        </w:rPr>
        <w:t xml:space="preserve"> the corresponding RRM conditions and re</w:t>
      </w:r>
      <w:r w:rsidR="00BC140F">
        <w:rPr>
          <w:rFonts w:eastAsiaTheme="minorEastAsia"/>
          <w:sz w:val="22"/>
          <w:szCs w:val="22"/>
        </w:rPr>
        <w:t>quirements with these RF definition</w:t>
      </w:r>
      <w:r w:rsidR="00E66748">
        <w:rPr>
          <w:rFonts w:eastAsiaTheme="minorEastAsia"/>
          <w:sz w:val="22"/>
          <w:szCs w:val="22"/>
        </w:rPr>
        <w:t>s</w:t>
      </w:r>
      <w:r w:rsidR="00BC140F">
        <w:rPr>
          <w:rFonts w:eastAsiaTheme="minorEastAsia"/>
          <w:sz w:val="22"/>
          <w:szCs w:val="22"/>
        </w:rPr>
        <w:t>.</w:t>
      </w:r>
      <w:r w:rsidR="007C6EF3">
        <w:rPr>
          <w:rFonts w:eastAsiaTheme="minorEastAsia"/>
          <w:sz w:val="22"/>
          <w:szCs w:val="22"/>
        </w:rPr>
        <w:t xml:space="preserve"> </w:t>
      </w:r>
      <w:r w:rsidR="00753297">
        <w:rPr>
          <w:rFonts w:eastAsiaTheme="minorEastAsia"/>
          <w:sz w:val="22"/>
          <w:szCs w:val="22"/>
        </w:rPr>
        <w:t xml:space="preserve">We can </w:t>
      </w:r>
      <w:r w:rsidR="002A24EA">
        <w:rPr>
          <w:rFonts w:eastAsiaTheme="minorEastAsia"/>
          <w:sz w:val="22"/>
          <w:szCs w:val="22"/>
        </w:rPr>
        <w:t>use</w:t>
      </w:r>
      <w:r w:rsidR="00753297">
        <w:rPr>
          <w:rFonts w:eastAsiaTheme="minorEastAsia"/>
          <w:sz w:val="22"/>
          <w:szCs w:val="22"/>
        </w:rPr>
        <w:t xml:space="preserve"> the wording like small/large </w:t>
      </w:r>
      <w:r w:rsidR="00753297" w:rsidRPr="00753297">
        <w:rPr>
          <w:rFonts w:eastAsiaTheme="minorEastAsia"/>
          <w:sz w:val="22"/>
          <w:szCs w:val="22"/>
        </w:rPr>
        <w:t>frequency domain separation</w:t>
      </w:r>
      <w:r w:rsidR="002A24EA">
        <w:rPr>
          <w:rFonts w:eastAsiaTheme="minorEastAsia"/>
          <w:sz w:val="22"/>
          <w:szCs w:val="22"/>
        </w:rPr>
        <w:t xml:space="preserve"> for conditions discussion since RF</w:t>
      </w:r>
      <w:r w:rsidR="00464AE9">
        <w:rPr>
          <w:rFonts w:eastAsiaTheme="minorEastAsia"/>
          <w:sz w:val="22"/>
          <w:szCs w:val="22"/>
        </w:rPr>
        <w:t xml:space="preserve"> session hasn’t</w:t>
      </w:r>
      <w:r w:rsidR="00734D5C">
        <w:rPr>
          <w:rFonts w:eastAsiaTheme="minorEastAsia"/>
          <w:sz w:val="22"/>
          <w:szCs w:val="22"/>
        </w:rPr>
        <w:t xml:space="preserve"> completed these </w:t>
      </w:r>
      <w:r w:rsidR="00464AE9">
        <w:rPr>
          <w:rFonts w:eastAsiaTheme="minorEastAsia"/>
          <w:sz w:val="22"/>
          <w:szCs w:val="22"/>
        </w:rPr>
        <w:t>defin</w:t>
      </w:r>
      <w:r w:rsidR="00734D5C">
        <w:rPr>
          <w:rFonts w:eastAsiaTheme="minorEastAsia"/>
          <w:sz w:val="22"/>
          <w:szCs w:val="22"/>
        </w:rPr>
        <w:t>itions so</w:t>
      </w:r>
      <w:r w:rsidR="00CD524D">
        <w:rPr>
          <w:rFonts w:eastAsiaTheme="minorEastAsia"/>
          <w:sz w:val="22"/>
          <w:szCs w:val="22"/>
        </w:rPr>
        <w:t xml:space="preserve"> far.</w:t>
      </w:r>
    </w:p>
    <w:p w14:paraId="04F00E6C" w14:textId="3B4E90BC" w:rsidR="00A81728" w:rsidRDefault="00250F41" w:rsidP="00250F41">
      <w:pPr>
        <w:spacing w:after="120"/>
        <w:rPr>
          <w:rFonts w:eastAsiaTheme="minorEastAsia"/>
          <w:b/>
          <w:sz w:val="22"/>
          <w:szCs w:val="22"/>
        </w:rPr>
      </w:pPr>
      <w:r>
        <w:rPr>
          <w:rFonts w:eastAsiaTheme="minorEastAsia"/>
          <w:b/>
          <w:sz w:val="22"/>
          <w:szCs w:val="22"/>
        </w:rPr>
        <w:t xml:space="preserve">Proposal </w:t>
      </w:r>
      <w:r w:rsidR="00FE244A">
        <w:rPr>
          <w:rFonts w:eastAsiaTheme="minorEastAsia"/>
          <w:b/>
          <w:sz w:val="22"/>
          <w:szCs w:val="22"/>
        </w:rPr>
        <w:t>3</w:t>
      </w:r>
      <w:r>
        <w:rPr>
          <w:rFonts w:eastAsiaTheme="minorEastAsia"/>
          <w:b/>
          <w:sz w:val="22"/>
          <w:szCs w:val="22"/>
        </w:rPr>
        <w:t>: F</w:t>
      </w:r>
      <w:r w:rsidRPr="00250F41">
        <w:rPr>
          <w:rFonts w:eastAsiaTheme="minorEastAsia"/>
          <w:b/>
          <w:sz w:val="22"/>
          <w:szCs w:val="22"/>
        </w:rPr>
        <w:t xml:space="preserve">or SSB-less inter-band CA SCell operation for </w:t>
      </w:r>
      <w:r>
        <w:rPr>
          <w:rFonts w:eastAsiaTheme="minorEastAsia"/>
          <w:b/>
          <w:sz w:val="22"/>
          <w:szCs w:val="22"/>
        </w:rPr>
        <w:t xml:space="preserve">Scenario </w:t>
      </w:r>
      <w:r w:rsidRPr="00250F41">
        <w:rPr>
          <w:rFonts w:eastAsiaTheme="minorEastAsia"/>
          <w:b/>
          <w:sz w:val="22"/>
          <w:szCs w:val="22"/>
        </w:rPr>
        <w:t>1</w:t>
      </w:r>
      <w:r w:rsidR="006A1D54">
        <w:rPr>
          <w:rFonts w:eastAsiaTheme="minorEastAsia"/>
          <w:b/>
          <w:sz w:val="22"/>
          <w:szCs w:val="22"/>
        </w:rPr>
        <w:t xml:space="preserve">, </w:t>
      </w:r>
      <w:r w:rsidR="00A81728" w:rsidRPr="006A1D54">
        <w:rPr>
          <w:rFonts w:eastAsiaTheme="minorEastAsia"/>
          <w:b/>
          <w:sz w:val="22"/>
          <w:szCs w:val="22"/>
        </w:rPr>
        <w:t>between the SSB-less SCell and the FR1 inter-band active serving cell</w:t>
      </w:r>
      <w:r w:rsidR="00A81728">
        <w:rPr>
          <w:rFonts w:eastAsiaTheme="minorEastAsia"/>
          <w:b/>
          <w:sz w:val="22"/>
          <w:szCs w:val="22"/>
        </w:rPr>
        <w:t xml:space="preserve">, RTD is </w:t>
      </w:r>
      <w:r w:rsidR="00A81728" w:rsidRPr="006A1D54">
        <w:rPr>
          <w:rFonts w:eastAsiaTheme="minorEastAsia"/>
          <w:b/>
          <w:sz w:val="22"/>
          <w:szCs w:val="22"/>
        </w:rPr>
        <w:t>260ns</w:t>
      </w:r>
      <w:r w:rsidR="00A81728">
        <w:rPr>
          <w:rFonts w:eastAsiaTheme="minorEastAsia"/>
          <w:b/>
          <w:sz w:val="22"/>
          <w:szCs w:val="22"/>
        </w:rPr>
        <w:t xml:space="preserve"> and </w:t>
      </w:r>
      <w:r w:rsidR="00A81728" w:rsidRPr="006A1D54">
        <w:rPr>
          <w:rFonts w:eastAsiaTheme="minorEastAsia"/>
          <w:b/>
          <w:sz w:val="22"/>
          <w:szCs w:val="22"/>
        </w:rPr>
        <w:t>reception power</w:t>
      </w:r>
      <w:r w:rsidR="00A81728">
        <w:rPr>
          <w:rFonts w:eastAsiaTheme="minorEastAsia"/>
          <w:b/>
          <w:sz w:val="22"/>
          <w:szCs w:val="22"/>
        </w:rPr>
        <w:t xml:space="preserve"> </w:t>
      </w:r>
      <w:r w:rsidR="00A81728" w:rsidRPr="006A1D54">
        <w:rPr>
          <w:rFonts w:eastAsiaTheme="minorEastAsia"/>
          <w:b/>
          <w:sz w:val="22"/>
          <w:szCs w:val="22"/>
        </w:rPr>
        <w:t>difference</w:t>
      </w:r>
      <w:r w:rsidR="00A81728" w:rsidRPr="00A81728">
        <w:rPr>
          <w:rFonts w:eastAsiaTheme="minorEastAsia"/>
          <w:b/>
          <w:sz w:val="22"/>
          <w:szCs w:val="22"/>
        </w:rPr>
        <w:t xml:space="preserve"> </w:t>
      </w:r>
      <w:r w:rsidR="00A81728" w:rsidRPr="006A1D54">
        <w:rPr>
          <w:rFonts w:eastAsiaTheme="minorEastAsia"/>
          <w:b/>
          <w:sz w:val="22"/>
          <w:szCs w:val="22"/>
        </w:rPr>
        <w:t>is 6dB</w:t>
      </w:r>
      <w:r w:rsidR="00A81728">
        <w:rPr>
          <w:rFonts w:eastAsiaTheme="minorEastAsia"/>
          <w:b/>
          <w:sz w:val="22"/>
          <w:szCs w:val="22"/>
        </w:rPr>
        <w:t>.</w:t>
      </w:r>
    </w:p>
    <w:p w14:paraId="47DCA1AF" w14:textId="10148757" w:rsidR="006A1D54" w:rsidRDefault="006A1D54" w:rsidP="006A1D54">
      <w:pPr>
        <w:spacing w:after="120"/>
        <w:rPr>
          <w:rFonts w:eastAsiaTheme="minorEastAsia"/>
          <w:b/>
          <w:sz w:val="22"/>
          <w:szCs w:val="22"/>
        </w:rPr>
      </w:pPr>
      <w:r>
        <w:rPr>
          <w:rFonts w:eastAsiaTheme="minorEastAsia"/>
          <w:b/>
          <w:sz w:val="22"/>
          <w:szCs w:val="22"/>
        </w:rPr>
        <w:t xml:space="preserve">Proposal </w:t>
      </w:r>
      <w:r w:rsidR="00FE244A">
        <w:rPr>
          <w:rFonts w:eastAsiaTheme="minorEastAsia"/>
          <w:b/>
          <w:sz w:val="22"/>
          <w:szCs w:val="22"/>
        </w:rPr>
        <w:t>4</w:t>
      </w:r>
      <w:r>
        <w:rPr>
          <w:rFonts w:eastAsiaTheme="minorEastAsia"/>
          <w:b/>
          <w:sz w:val="22"/>
          <w:szCs w:val="22"/>
        </w:rPr>
        <w:t>: I</w:t>
      </w:r>
      <w:r w:rsidRPr="006A1D54">
        <w:rPr>
          <w:rFonts w:eastAsiaTheme="minorEastAsia"/>
          <w:b/>
          <w:sz w:val="22"/>
          <w:szCs w:val="22"/>
        </w:rPr>
        <w:t>t’s not necessary to define TCI state as a condition</w:t>
      </w:r>
      <w:r>
        <w:rPr>
          <w:rFonts w:eastAsiaTheme="minorEastAsia"/>
          <w:b/>
          <w:sz w:val="22"/>
          <w:szCs w:val="22"/>
        </w:rPr>
        <w:t>.</w:t>
      </w:r>
    </w:p>
    <w:p w14:paraId="2F6141E7" w14:textId="4857473F" w:rsidR="006A1D54" w:rsidRDefault="006A1D54" w:rsidP="006A1D54">
      <w:pPr>
        <w:spacing w:after="120"/>
        <w:rPr>
          <w:rFonts w:eastAsiaTheme="minorEastAsia"/>
          <w:b/>
          <w:sz w:val="22"/>
          <w:szCs w:val="22"/>
        </w:rPr>
      </w:pPr>
      <w:r>
        <w:rPr>
          <w:rFonts w:eastAsiaTheme="minorEastAsia"/>
          <w:b/>
          <w:sz w:val="22"/>
          <w:szCs w:val="22"/>
        </w:rPr>
        <w:t xml:space="preserve">Proposal </w:t>
      </w:r>
      <w:r w:rsidR="00FE244A">
        <w:rPr>
          <w:rFonts w:eastAsiaTheme="minorEastAsia"/>
          <w:b/>
          <w:sz w:val="22"/>
          <w:szCs w:val="22"/>
        </w:rPr>
        <w:t>5</w:t>
      </w:r>
      <w:r>
        <w:rPr>
          <w:rFonts w:eastAsiaTheme="minorEastAsia"/>
          <w:b/>
          <w:sz w:val="22"/>
          <w:szCs w:val="22"/>
        </w:rPr>
        <w:t>:</w:t>
      </w:r>
      <w:r w:rsidRPr="006A1D54">
        <w:t xml:space="preserve"> </w:t>
      </w:r>
      <w:r w:rsidRPr="006A1D54">
        <w:rPr>
          <w:rFonts w:eastAsiaTheme="minorEastAsia"/>
          <w:b/>
          <w:sz w:val="22"/>
          <w:szCs w:val="22"/>
        </w:rPr>
        <w:t>The frequency domain separation or specific band combinati</w:t>
      </w:r>
      <w:r>
        <w:rPr>
          <w:rFonts w:eastAsiaTheme="minorEastAsia"/>
          <w:b/>
          <w:sz w:val="22"/>
          <w:szCs w:val="22"/>
        </w:rPr>
        <w:t>on can be defined in RF session.</w:t>
      </w:r>
    </w:p>
    <w:p w14:paraId="34108CF6" w14:textId="77777777" w:rsidR="00E4541D" w:rsidRPr="00FE244A" w:rsidRDefault="00E4541D" w:rsidP="00E4541D">
      <w:pPr>
        <w:spacing w:after="120"/>
        <w:rPr>
          <w:rFonts w:eastAsiaTheme="minorEastAsia"/>
          <w:sz w:val="22"/>
          <w:szCs w:val="22"/>
        </w:rPr>
      </w:pPr>
    </w:p>
    <w:p w14:paraId="72D85DFF" w14:textId="6BE5DA9E" w:rsidR="00E4541D" w:rsidRDefault="00E4541D" w:rsidP="00E4541D">
      <w:pPr>
        <w:spacing w:after="120"/>
        <w:rPr>
          <w:rFonts w:eastAsiaTheme="minorEastAsia"/>
          <w:sz w:val="22"/>
          <w:szCs w:val="22"/>
        </w:rPr>
      </w:pPr>
      <w:r>
        <w:rPr>
          <w:rFonts w:eastAsiaTheme="minorEastAsia"/>
          <w:sz w:val="22"/>
          <w:szCs w:val="22"/>
        </w:rPr>
        <w:t xml:space="preserve">Regarding conditions for </w:t>
      </w:r>
      <w:r w:rsidRPr="008947DE">
        <w:rPr>
          <w:rFonts w:eastAsiaTheme="minorEastAsia"/>
          <w:sz w:val="22"/>
          <w:szCs w:val="22"/>
        </w:rPr>
        <w:t xml:space="preserve">SSB-less inter-band </w:t>
      </w:r>
      <w:r>
        <w:rPr>
          <w:rFonts w:eastAsiaTheme="minorEastAsia"/>
          <w:sz w:val="22"/>
          <w:szCs w:val="22"/>
        </w:rPr>
        <w:t xml:space="preserve">CA SCell operation for Scenario 2/2a, we think </w:t>
      </w:r>
      <w:r w:rsidR="00F77891">
        <w:rPr>
          <w:rFonts w:eastAsiaTheme="minorEastAsia"/>
          <w:sz w:val="22"/>
          <w:szCs w:val="22"/>
        </w:rPr>
        <w:t xml:space="preserve">RTD and </w:t>
      </w:r>
      <w:r w:rsidR="00F77891" w:rsidRPr="00F77891">
        <w:rPr>
          <w:rFonts w:eastAsiaTheme="minorEastAsia"/>
          <w:sz w:val="22"/>
          <w:szCs w:val="22"/>
        </w:rPr>
        <w:t>reception power</w:t>
      </w:r>
      <w:r w:rsidR="00F77891">
        <w:rPr>
          <w:rFonts w:eastAsiaTheme="minorEastAsia"/>
          <w:sz w:val="22"/>
          <w:szCs w:val="22"/>
        </w:rPr>
        <w:t xml:space="preserve"> difference are </w:t>
      </w:r>
      <w:r w:rsidR="00F77891" w:rsidRPr="00F77891">
        <w:rPr>
          <w:rFonts w:eastAsiaTheme="minorEastAsia"/>
          <w:sz w:val="22"/>
          <w:szCs w:val="22"/>
        </w:rPr>
        <w:t>260ns</w:t>
      </w:r>
      <w:r w:rsidR="00F77891">
        <w:rPr>
          <w:rFonts w:eastAsiaTheme="minorEastAsia" w:hint="eastAsia"/>
          <w:sz w:val="22"/>
          <w:szCs w:val="22"/>
        </w:rPr>
        <w:t>/</w:t>
      </w:r>
      <w:r w:rsidR="00F77891" w:rsidRPr="00F77891">
        <w:rPr>
          <w:rFonts w:eastAsiaTheme="minorEastAsia"/>
          <w:sz w:val="22"/>
          <w:szCs w:val="22"/>
        </w:rPr>
        <w:t>6dB</w:t>
      </w:r>
      <w:r w:rsidR="003C1653">
        <w:rPr>
          <w:rFonts w:eastAsiaTheme="minorEastAsia"/>
          <w:sz w:val="22"/>
          <w:szCs w:val="22"/>
        </w:rPr>
        <w:t xml:space="preserve"> respectively, and other conditions can be further discussed.</w:t>
      </w:r>
    </w:p>
    <w:p w14:paraId="6C00D1BD" w14:textId="498C957A" w:rsidR="003C1653" w:rsidRDefault="00442A8D" w:rsidP="00442A8D">
      <w:pPr>
        <w:spacing w:after="120"/>
        <w:rPr>
          <w:rFonts w:eastAsiaTheme="minorEastAsia"/>
          <w:b/>
          <w:sz w:val="22"/>
          <w:szCs w:val="22"/>
        </w:rPr>
      </w:pPr>
      <w:r>
        <w:rPr>
          <w:rFonts w:eastAsiaTheme="minorEastAsia"/>
          <w:b/>
          <w:sz w:val="22"/>
          <w:szCs w:val="22"/>
        </w:rPr>
        <w:t>Proposal</w:t>
      </w:r>
      <w:r w:rsidR="00FE244A">
        <w:rPr>
          <w:rFonts w:eastAsiaTheme="minorEastAsia"/>
          <w:b/>
          <w:sz w:val="22"/>
          <w:szCs w:val="22"/>
        </w:rPr>
        <w:t xml:space="preserve"> 6</w:t>
      </w:r>
      <w:r>
        <w:rPr>
          <w:rFonts w:eastAsiaTheme="minorEastAsia"/>
          <w:b/>
          <w:sz w:val="22"/>
          <w:szCs w:val="22"/>
        </w:rPr>
        <w:t>:</w:t>
      </w:r>
      <w:r w:rsidRPr="00442A8D">
        <w:rPr>
          <w:rFonts w:eastAsiaTheme="minorEastAsia"/>
          <w:b/>
          <w:sz w:val="22"/>
          <w:szCs w:val="22"/>
        </w:rPr>
        <w:t xml:space="preserve"> </w:t>
      </w:r>
      <w:r>
        <w:rPr>
          <w:rFonts w:eastAsiaTheme="minorEastAsia"/>
          <w:b/>
          <w:sz w:val="22"/>
          <w:szCs w:val="22"/>
        </w:rPr>
        <w:t>F</w:t>
      </w:r>
      <w:r w:rsidRPr="00250F41">
        <w:rPr>
          <w:rFonts w:eastAsiaTheme="minorEastAsia"/>
          <w:b/>
          <w:sz w:val="22"/>
          <w:szCs w:val="22"/>
        </w:rPr>
        <w:t xml:space="preserve">or SSB-less inter-band CA SCell operation for </w:t>
      </w:r>
      <w:r>
        <w:rPr>
          <w:rFonts w:eastAsiaTheme="minorEastAsia"/>
          <w:b/>
          <w:sz w:val="22"/>
          <w:szCs w:val="22"/>
        </w:rPr>
        <w:t xml:space="preserve">Scenario 2/2a, </w:t>
      </w:r>
      <w:r w:rsidR="007179F6" w:rsidRPr="007179F6">
        <w:rPr>
          <w:rFonts w:eastAsiaTheme="minorEastAsia"/>
          <w:b/>
          <w:sz w:val="22"/>
          <w:szCs w:val="22"/>
        </w:rPr>
        <w:t>RTD and reception power difference are 260ns/6dB respectively, and other conditions can be further discussed.</w:t>
      </w:r>
    </w:p>
    <w:p w14:paraId="5156E361" w14:textId="77777777" w:rsidR="00CB1464" w:rsidRPr="009F6114" w:rsidRDefault="00CB1464" w:rsidP="00442A8D">
      <w:pPr>
        <w:spacing w:after="120"/>
        <w:rPr>
          <w:rFonts w:eastAsiaTheme="minorEastAsia"/>
          <w:sz w:val="22"/>
          <w:szCs w:val="22"/>
        </w:rPr>
      </w:pPr>
    </w:p>
    <w:p w14:paraId="455C377A" w14:textId="5081BF22" w:rsidR="000C4815" w:rsidRPr="0068500F" w:rsidRDefault="00D84EBD" w:rsidP="000C4815">
      <w:pPr>
        <w:pStyle w:val="afff6"/>
      </w:pPr>
      <w:r w:rsidRPr="00D84EBD">
        <w:rPr>
          <w:szCs w:val="22"/>
        </w:rPr>
        <w:lastRenderedPageBreak/>
        <w:t>Feasibility of SSB-less operation</w:t>
      </w:r>
    </w:p>
    <w:p w14:paraId="7DC91A29" w14:textId="77777777" w:rsidR="000C4815" w:rsidRPr="00AF67BB" w:rsidRDefault="000C4815" w:rsidP="000C4815">
      <w:pPr>
        <w:spacing w:after="120"/>
        <w:jc w:val="both"/>
        <w:rPr>
          <w:rFonts w:eastAsiaTheme="minorEastAsia" w:cs="v4.2.0"/>
          <w:i/>
          <w:sz w:val="22"/>
          <w:szCs w:val="22"/>
        </w:rPr>
      </w:pPr>
      <w:r w:rsidRPr="00AF67BB">
        <w:rPr>
          <w:rFonts w:eastAsiaTheme="minorEastAsia" w:cs="v4.2.0" w:hint="eastAsia"/>
          <w:i/>
          <w:sz w:val="22"/>
          <w:szCs w:val="22"/>
        </w:rPr>
        <w:t>S</w:t>
      </w:r>
      <w:r w:rsidRPr="00AF67BB">
        <w:rPr>
          <w:rFonts w:eastAsiaTheme="minorEastAsia" w:cs="v4.2.0"/>
          <w:i/>
          <w:sz w:val="22"/>
          <w:szCs w:val="22"/>
        </w:rPr>
        <w:t>tatus in the WF [1]</w:t>
      </w:r>
      <w:r w:rsidRPr="00AF67B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0C4815" w:rsidRPr="00D84EBD" w14:paraId="51031E5D" w14:textId="77777777" w:rsidTr="00C60994">
        <w:trPr>
          <w:jc w:val="center"/>
        </w:trPr>
        <w:tc>
          <w:tcPr>
            <w:tcW w:w="9629" w:type="dxa"/>
            <w:tcBorders>
              <w:top w:val="single" w:sz="4" w:space="0" w:color="auto"/>
              <w:left w:val="single" w:sz="4" w:space="0" w:color="auto"/>
              <w:bottom w:val="single" w:sz="4" w:space="0" w:color="auto"/>
              <w:right w:val="single" w:sz="4" w:space="0" w:color="auto"/>
            </w:tcBorders>
            <w:hideMark/>
          </w:tcPr>
          <w:p w14:paraId="779B6F2B" w14:textId="77777777" w:rsidR="00D84EBD" w:rsidRPr="00D84EBD" w:rsidRDefault="00D84EBD" w:rsidP="00D84EBD">
            <w:pPr>
              <w:spacing w:after="120"/>
              <w:rPr>
                <w:b/>
                <w:sz w:val="20"/>
                <w:szCs w:val="20"/>
                <w:u w:val="single"/>
              </w:rPr>
            </w:pPr>
            <w:r w:rsidRPr="00D84EBD">
              <w:rPr>
                <w:b/>
                <w:sz w:val="20"/>
                <w:szCs w:val="20"/>
                <w:u w:val="single"/>
              </w:rPr>
              <w:t>Issue 2-2-1: Whether/how to carry out performance evaluation</w:t>
            </w:r>
          </w:p>
          <w:p w14:paraId="2104BBAF" w14:textId="1905FC2E" w:rsidR="00D84EBD" w:rsidRDefault="00D84EBD" w:rsidP="00D84EBD">
            <w:pPr>
              <w:pStyle w:val="affd"/>
              <w:widowControl/>
              <w:numPr>
                <w:ilvl w:val="0"/>
                <w:numId w:val="22"/>
              </w:numPr>
              <w:overflowPunct w:val="0"/>
              <w:autoSpaceDE w:val="0"/>
              <w:autoSpaceDN w:val="0"/>
              <w:adjustRightInd w:val="0"/>
              <w:spacing w:line="259" w:lineRule="auto"/>
              <w:ind w:firstLineChars="0"/>
              <w:textAlignment w:val="baseline"/>
              <w:rPr>
                <w:sz w:val="20"/>
                <w:szCs w:val="20"/>
                <w:lang w:eastAsia="zh-CN"/>
              </w:rPr>
            </w:pPr>
            <w:r w:rsidRPr="00D84EBD">
              <w:rPr>
                <w:sz w:val="20"/>
                <w:szCs w:val="20"/>
                <w:lang w:eastAsia="zh-CN"/>
              </w:rPr>
              <w:t xml:space="preserve">Candidate Options: </w:t>
            </w:r>
          </w:p>
          <w:p w14:paraId="27892074" w14:textId="0EB025C7" w:rsidR="00F125A9" w:rsidRDefault="00F125A9" w:rsidP="00F125A9">
            <w:pPr>
              <w:pStyle w:val="affd"/>
              <w:widowControl/>
              <w:numPr>
                <w:ilvl w:val="1"/>
                <w:numId w:val="22"/>
              </w:numPr>
              <w:overflowPunct w:val="0"/>
              <w:autoSpaceDE w:val="0"/>
              <w:autoSpaceDN w:val="0"/>
              <w:adjustRightInd w:val="0"/>
              <w:spacing w:after="120" w:line="259" w:lineRule="auto"/>
              <w:ind w:firstLineChars="0"/>
              <w:rPr>
                <w:rFonts w:eastAsiaTheme="minorEastAsia"/>
                <w:sz w:val="20"/>
                <w:szCs w:val="20"/>
                <w:lang w:val="en-US" w:eastAsia="zh-CN"/>
              </w:rPr>
            </w:pPr>
            <w:r w:rsidRPr="00F125A9">
              <w:rPr>
                <w:rFonts w:eastAsiaTheme="minorEastAsia"/>
                <w:sz w:val="20"/>
                <w:szCs w:val="20"/>
                <w:lang w:val="en-US" w:eastAsia="zh-CN"/>
              </w:rPr>
              <w:t>Option 1 (Nokia):  RAN4 shall investigate the behavior of BLER against SNR and/or throughput against SNR as the metrics to evaluate the performance of physical downlink channels. Furthermore, RAN4 may consider how the RTD would impact the BLER or throughput performances of those channels.</w:t>
            </w:r>
          </w:p>
          <w:p w14:paraId="217C8404" w14:textId="77777777" w:rsidR="00F125A9" w:rsidRPr="00F125A9" w:rsidRDefault="00F125A9" w:rsidP="00F125A9">
            <w:pPr>
              <w:pStyle w:val="affd"/>
              <w:widowControl/>
              <w:numPr>
                <w:ilvl w:val="2"/>
                <w:numId w:val="22"/>
              </w:numPr>
              <w:overflowPunct w:val="0"/>
              <w:autoSpaceDE w:val="0"/>
              <w:autoSpaceDN w:val="0"/>
              <w:adjustRightInd w:val="0"/>
              <w:spacing w:after="120" w:line="259" w:lineRule="auto"/>
              <w:ind w:firstLineChars="0"/>
              <w:rPr>
                <w:rFonts w:eastAsiaTheme="minorEastAsia"/>
                <w:sz w:val="20"/>
                <w:szCs w:val="20"/>
                <w:lang w:val="en-US" w:eastAsia="zh-CN"/>
              </w:rPr>
            </w:pPr>
            <w:r w:rsidRPr="00F125A9">
              <w:rPr>
                <w:rFonts w:eastAsiaTheme="minorEastAsia"/>
                <w:sz w:val="20"/>
                <w:szCs w:val="20"/>
                <w:lang w:val="en-US" w:eastAsia="zh-CN"/>
              </w:rPr>
              <w:t>RAN4 to start the feasibility study by evaluating the performance of PDSCH, using metric proposed in Proposal 1.</w:t>
            </w:r>
          </w:p>
          <w:p w14:paraId="40E15FF3" w14:textId="77777777" w:rsidR="00F125A9" w:rsidRPr="00F125A9" w:rsidRDefault="00F125A9" w:rsidP="00F125A9">
            <w:pPr>
              <w:pStyle w:val="affd"/>
              <w:widowControl/>
              <w:numPr>
                <w:ilvl w:val="2"/>
                <w:numId w:val="22"/>
              </w:numPr>
              <w:overflowPunct w:val="0"/>
              <w:autoSpaceDE w:val="0"/>
              <w:autoSpaceDN w:val="0"/>
              <w:adjustRightInd w:val="0"/>
              <w:spacing w:after="120" w:line="259" w:lineRule="auto"/>
              <w:ind w:firstLineChars="0"/>
              <w:rPr>
                <w:rFonts w:eastAsiaTheme="minorEastAsia"/>
                <w:sz w:val="20"/>
                <w:szCs w:val="20"/>
                <w:lang w:val="en-US" w:eastAsia="zh-CN"/>
              </w:rPr>
            </w:pPr>
            <w:r w:rsidRPr="00F125A9">
              <w:rPr>
                <w:rFonts w:eastAsiaTheme="minorEastAsia"/>
                <w:sz w:val="20"/>
                <w:szCs w:val="20"/>
                <w:lang w:val="en-US" w:eastAsia="zh-CN"/>
              </w:rPr>
              <w:t>RAN4 to investigate feasible frequency separation between the PCell and SCell, and under which conditions reuse of the time/frequency synchronization could be achieved.</w:t>
            </w:r>
          </w:p>
          <w:p w14:paraId="212AC698" w14:textId="77777777" w:rsidR="00F125A9" w:rsidRPr="00F125A9" w:rsidRDefault="00F125A9" w:rsidP="00F125A9">
            <w:pPr>
              <w:pStyle w:val="affd"/>
              <w:widowControl/>
              <w:numPr>
                <w:ilvl w:val="2"/>
                <w:numId w:val="22"/>
              </w:numPr>
              <w:overflowPunct w:val="0"/>
              <w:autoSpaceDE w:val="0"/>
              <w:autoSpaceDN w:val="0"/>
              <w:adjustRightInd w:val="0"/>
              <w:spacing w:after="120" w:line="259" w:lineRule="auto"/>
              <w:ind w:firstLineChars="0"/>
              <w:rPr>
                <w:rFonts w:eastAsiaTheme="minorEastAsia"/>
                <w:sz w:val="20"/>
                <w:szCs w:val="20"/>
                <w:lang w:val="en-US" w:eastAsia="zh-CN"/>
              </w:rPr>
            </w:pPr>
            <w:r w:rsidRPr="00F125A9">
              <w:rPr>
                <w:rFonts w:eastAsiaTheme="minorEastAsia"/>
                <w:sz w:val="20"/>
                <w:szCs w:val="20"/>
                <w:lang w:val="en-US" w:eastAsia="zh-CN"/>
              </w:rPr>
              <w:t>RAN4 to investigate the impact of channels models, starting with TDL models, on the SSB-less SCell operation for inter-band carrier aggregation.</w:t>
            </w:r>
          </w:p>
          <w:p w14:paraId="01117C7B" w14:textId="77777777" w:rsidR="00F125A9" w:rsidRPr="00F125A9" w:rsidRDefault="00F125A9" w:rsidP="00F125A9">
            <w:pPr>
              <w:pStyle w:val="affd"/>
              <w:widowControl/>
              <w:numPr>
                <w:ilvl w:val="2"/>
                <w:numId w:val="22"/>
              </w:numPr>
              <w:overflowPunct w:val="0"/>
              <w:autoSpaceDE w:val="0"/>
              <w:autoSpaceDN w:val="0"/>
              <w:adjustRightInd w:val="0"/>
              <w:spacing w:after="120" w:line="259" w:lineRule="auto"/>
              <w:ind w:firstLineChars="0"/>
              <w:rPr>
                <w:rFonts w:eastAsiaTheme="minorEastAsia"/>
                <w:sz w:val="20"/>
                <w:szCs w:val="20"/>
                <w:lang w:val="en-US" w:eastAsia="zh-CN"/>
              </w:rPr>
            </w:pPr>
            <w:r w:rsidRPr="00F125A9">
              <w:rPr>
                <w:rFonts w:eastAsiaTheme="minorEastAsia"/>
                <w:sz w:val="20"/>
                <w:szCs w:val="20"/>
                <w:lang w:val="en-US" w:eastAsia="zh-CN"/>
              </w:rPr>
              <w:t>RAN4 to discuss about how to model time and frequency errors that SCell may experience in SSB-less SCell operation.</w:t>
            </w:r>
          </w:p>
          <w:p w14:paraId="16E12432" w14:textId="77777777" w:rsidR="00F125A9" w:rsidRPr="00F125A9" w:rsidRDefault="00F125A9" w:rsidP="00F125A9">
            <w:pPr>
              <w:pStyle w:val="affd"/>
              <w:widowControl/>
              <w:numPr>
                <w:ilvl w:val="2"/>
                <w:numId w:val="22"/>
              </w:numPr>
              <w:overflowPunct w:val="0"/>
              <w:autoSpaceDE w:val="0"/>
              <w:autoSpaceDN w:val="0"/>
              <w:adjustRightInd w:val="0"/>
              <w:spacing w:after="120" w:line="259" w:lineRule="auto"/>
              <w:ind w:firstLineChars="0"/>
              <w:rPr>
                <w:rFonts w:eastAsiaTheme="minorEastAsia"/>
                <w:sz w:val="20"/>
                <w:szCs w:val="20"/>
                <w:lang w:val="en-US" w:eastAsia="zh-CN"/>
              </w:rPr>
            </w:pPr>
            <w:r w:rsidRPr="00F125A9">
              <w:rPr>
                <w:rFonts w:eastAsiaTheme="minorEastAsia"/>
                <w:sz w:val="20"/>
                <w:szCs w:val="20"/>
                <w:lang w:val="en-US" w:eastAsia="zh-CN"/>
              </w:rPr>
              <w:t>The outcome of the feasibility study could be identifying the frequency separation between the PCell and SCell (i.e., feasible band combinations) and any other conditions such that the demodulation performances of physical downlink channels transmitted by the SSB-less SCell are within a tolerable performance degradation.</w:t>
            </w:r>
          </w:p>
          <w:p w14:paraId="2A105E6C" w14:textId="07599E87" w:rsidR="000C4815" w:rsidRPr="00F125A9" w:rsidRDefault="00F125A9" w:rsidP="00F125A9">
            <w:pPr>
              <w:pStyle w:val="affd"/>
              <w:widowControl/>
              <w:numPr>
                <w:ilvl w:val="2"/>
                <w:numId w:val="22"/>
              </w:numPr>
              <w:overflowPunct w:val="0"/>
              <w:autoSpaceDE w:val="0"/>
              <w:autoSpaceDN w:val="0"/>
              <w:adjustRightInd w:val="0"/>
              <w:spacing w:after="120" w:line="259" w:lineRule="auto"/>
              <w:ind w:firstLineChars="0"/>
              <w:rPr>
                <w:rFonts w:eastAsiaTheme="minorEastAsia"/>
                <w:sz w:val="20"/>
                <w:szCs w:val="20"/>
                <w:lang w:val="en-US" w:eastAsia="zh-CN"/>
              </w:rPr>
            </w:pPr>
            <w:r w:rsidRPr="00F125A9">
              <w:rPr>
                <w:rFonts w:eastAsiaTheme="minorEastAsia"/>
                <w:sz w:val="20"/>
                <w:szCs w:val="20"/>
                <w:lang w:val="en-US" w:eastAsia="zh-CN"/>
              </w:rPr>
              <w:t>RAN4 to agree on the radio parameter settings for PCell and SCell to be used in the performance evaluation for SSB-less SCell operation. RAN4 may suggest using the parameters used in TR 38.864 as much as possible for these evaluations.</w:t>
            </w:r>
          </w:p>
        </w:tc>
      </w:tr>
    </w:tbl>
    <w:p w14:paraId="3AD87914" w14:textId="77777777" w:rsidR="00225FEF" w:rsidRDefault="00225FEF" w:rsidP="00B0733E">
      <w:pPr>
        <w:spacing w:after="120"/>
        <w:rPr>
          <w:rFonts w:eastAsiaTheme="minorEastAsia"/>
          <w:sz w:val="22"/>
          <w:szCs w:val="22"/>
          <w:highlight w:val="yellow"/>
        </w:rPr>
      </w:pPr>
    </w:p>
    <w:p w14:paraId="7E315379" w14:textId="55D437E2" w:rsidR="000C4815" w:rsidRDefault="00A823CE" w:rsidP="00E85A01">
      <w:pPr>
        <w:spacing w:after="120"/>
        <w:rPr>
          <w:rFonts w:eastAsiaTheme="minorEastAsia"/>
          <w:sz w:val="22"/>
          <w:szCs w:val="22"/>
        </w:rPr>
      </w:pPr>
      <w:r>
        <w:rPr>
          <w:rFonts w:eastAsiaTheme="minorEastAsia"/>
          <w:sz w:val="22"/>
          <w:szCs w:val="22"/>
        </w:rPr>
        <w:t>In our understa</w:t>
      </w:r>
      <w:r w:rsidR="003A20B5">
        <w:rPr>
          <w:rFonts w:eastAsiaTheme="minorEastAsia"/>
          <w:sz w:val="22"/>
          <w:szCs w:val="22"/>
        </w:rPr>
        <w:t xml:space="preserve">nding, at least for band combination with small frequency domain separation, </w:t>
      </w:r>
      <w:r w:rsidR="008208FC">
        <w:rPr>
          <w:rFonts w:eastAsiaTheme="minorEastAsia"/>
          <w:sz w:val="22"/>
          <w:szCs w:val="22"/>
        </w:rPr>
        <w:t xml:space="preserve">the conditions on RTD and </w:t>
      </w:r>
      <w:r w:rsidR="008208FC" w:rsidRPr="008208FC">
        <w:rPr>
          <w:rFonts w:eastAsiaTheme="minorEastAsia"/>
          <w:sz w:val="22"/>
          <w:szCs w:val="22"/>
        </w:rPr>
        <w:t>reception power difference</w:t>
      </w:r>
      <w:r w:rsidR="008208FC">
        <w:rPr>
          <w:rFonts w:eastAsiaTheme="minorEastAsia"/>
          <w:sz w:val="22"/>
          <w:szCs w:val="22"/>
        </w:rPr>
        <w:t xml:space="preserve"> f</w:t>
      </w:r>
      <w:r w:rsidR="008208FC" w:rsidRPr="008208FC">
        <w:rPr>
          <w:rFonts w:eastAsiaTheme="minorEastAsia"/>
          <w:sz w:val="22"/>
          <w:szCs w:val="22"/>
        </w:rPr>
        <w:t>or SSB-less inter-band CA SCell</w:t>
      </w:r>
      <w:r w:rsidR="008208FC">
        <w:rPr>
          <w:rFonts w:eastAsiaTheme="minorEastAsia"/>
          <w:sz w:val="22"/>
          <w:szCs w:val="22"/>
        </w:rPr>
        <w:t xml:space="preserve"> activation are same as conditions for SSB-less intra</w:t>
      </w:r>
      <w:r w:rsidR="008208FC" w:rsidRPr="008208FC">
        <w:rPr>
          <w:rFonts w:eastAsiaTheme="minorEastAsia"/>
          <w:sz w:val="22"/>
          <w:szCs w:val="22"/>
        </w:rPr>
        <w:t>-band CA SCell</w:t>
      </w:r>
      <w:r w:rsidR="008208FC">
        <w:rPr>
          <w:rFonts w:eastAsiaTheme="minorEastAsia"/>
          <w:sz w:val="22"/>
          <w:szCs w:val="22"/>
        </w:rPr>
        <w:t xml:space="preserve"> activation, thus </w:t>
      </w:r>
      <w:r w:rsidR="008C43E5">
        <w:rPr>
          <w:rFonts w:eastAsiaTheme="minorEastAsia"/>
          <w:sz w:val="22"/>
          <w:szCs w:val="22"/>
        </w:rPr>
        <w:t xml:space="preserve">it’s no need to carry out the </w:t>
      </w:r>
      <w:r w:rsidR="008C43E5" w:rsidRPr="008C43E5">
        <w:rPr>
          <w:rFonts w:eastAsiaTheme="minorEastAsia"/>
          <w:sz w:val="22"/>
          <w:szCs w:val="22"/>
        </w:rPr>
        <w:t>performance evaluation</w:t>
      </w:r>
      <w:r w:rsidR="008C43E5">
        <w:rPr>
          <w:rFonts w:eastAsiaTheme="minorEastAsia"/>
          <w:sz w:val="22"/>
          <w:szCs w:val="22"/>
        </w:rPr>
        <w:t xml:space="preserve"> for this case. As for band combination with large frequency domain separation, </w:t>
      </w:r>
      <w:r w:rsidR="00C109F7">
        <w:rPr>
          <w:rFonts w:eastAsiaTheme="minorEastAsia"/>
          <w:sz w:val="22"/>
          <w:szCs w:val="22"/>
        </w:rPr>
        <w:t>i</w:t>
      </w:r>
      <w:r w:rsidR="008C43E5">
        <w:rPr>
          <w:rFonts w:eastAsiaTheme="minorEastAsia"/>
          <w:sz w:val="22"/>
          <w:szCs w:val="22"/>
        </w:rPr>
        <w:t xml:space="preserve">t can be further discussed whether to </w:t>
      </w:r>
      <w:r w:rsidR="008C43E5" w:rsidRPr="008C43E5">
        <w:rPr>
          <w:rFonts w:eastAsiaTheme="minorEastAsia"/>
          <w:sz w:val="22"/>
          <w:szCs w:val="22"/>
        </w:rPr>
        <w:t>carry out performance evaluation</w:t>
      </w:r>
      <w:r w:rsidR="008C43E5">
        <w:rPr>
          <w:rFonts w:eastAsiaTheme="minorEastAsia"/>
          <w:sz w:val="22"/>
          <w:szCs w:val="22"/>
        </w:rPr>
        <w:t>.</w:t>
      </w:r>
    </w:p>
    <w:p w14:paraId="65F44AC7" w14:textId="41611FB7" w:rsidR="00053515" w:rsidRDefault="00FE244A" w:rsidP="00870F97">
      <w:pPr>
        <w:spacing w:after="120"/>
        <w:rPr>
          <w:rFonts w:eastAsiaTheme="minorEastAsia"/>
          <w:b/>
          <w:sz w:val="22"/>
          <w:szCs w:val="22"/>
        </w:rPr>
      </w:pPr>
      <w:r>
        <w:rPr>
          <w:rFonts w:eastAsiaTheme="minorEastAsia"/>
          <w:b/>
          <w:sz w:val="22"/>
          <w:szCs w:val="22"/>
        </w:rPr>
        <w:t>Proposal 7</w:t>
      </w:r>
      <w:r w:rsidR="00870F97">
        <w:rPr>
          <w:rFonts w:eastAsiaTheme="minorEastAsia"/>
          <w:b/>
          <w:sz w:val="22"/>
          <w:szCs w:val="22"/>
        </w:rPr>
        <w:t xml:space="preserve">: </w:t>
      </w:r>
      <w:r w:rsidR="0006458D">
        <w:rPr>
          <w:rFonts w:eastAsiaTheme="minorEastAsia"/>
          <w:b/>
          <w:sz w:val="22"/>
          <w:szCs w:val="22"/>
        </w:rPr>
        <w:t>F</w:t>
      </w:r>
      <w:r w:rsidR="0006458D" w:rsidRPr="0006458D">
        <w:rPr>
          <w:rFonts w:eastAsiaTheme="minorEastAsia"/>
          <w:b/>
          <w:sz w:val="22"/>
          <w:szCs w:val="22"/>
        </w:rPr>
        <w:t>or band combination with small frequency domain separation</w:t>
      </w:r>
      <w:r w:rsidR="0006458D">
        <w:rPr>
          <w:rFonts w:eastAsiaTheme="minorEastAsia"/>
          <w:b/>
          <w:sz w:val="22"/>
          <w:szCs w:val="22"/>
        </w:rPr>
        <w:t xml:space="preserve">, </w:t>
      </w:r>
      <w:r w:rsidR="0006458D" w:rsidRPr="0006458D">
        <w:rPr>
          <w:rFonts w:eastAsiaTheme="minorEastAsia"/>
          <w:b/>
          <w:sz w:val="22"/>
          <w:szCs w:val="22"/>
        </w:rPr>
        <w:t>no need to carry out the performance evaluation</w:t>
      </w:r>
      <w:r w:rsidR="00D147AA">
        <w:rPr>
          <w:rFonts w:eastAsiaTheme="minorEastAsia"/>
          <w:b/>
          <w:sz w:val="22"/>
          <w:szCs w:val="22"/>
        </w:rPr>
        <w:t>.</w:t>
      </w:r>
      <w:r w:rsidR="00C203D8">
        <w:rPr>
          <w:rFonts w:eastAsiaTheme="minorEastAsia"/>
          <w:b/>
          <w:sz w:val="22"/>
          <w:szCs w:val="22"/>
        </w:rPr>
        <w:t xml:space="preserve"> </w:t>
      </w:r>
    </w:p>
    <w:p w14:paraId="6EBB9B85" w14:textId="2E4A34E7" w:rsidR="00D84EBD" w:rsidRPr="00FE244A" w:rsidRDefault="00D84EBD" w:rsidP="00E85A01">
      <w:pPr>
        <w:spacing w:after="120"/>
        <w:rPr>
          <w:rFonts w:eastAsiaTheme="minorEastAsia"/>
          <w:sz w:val="22"/>
          <w:szCs w:val="22"/>
        </w:rPr>
      </w:pPr>
    </w:p>
    <w:p w14:paraId="732379DF" w14:textId="7D4B8DFD" w:rsidR="00D84EBD" w:rsidRPr="0068500F" w:rsidRDefault="00344DD7" w:rsidP="00D84EBD">
      <w:pPr>
        <w:pStyle w:val="afff6"/>
      </w:pPr>
      <w:r w:rsidRPr="00344DD7">
        <w:rPr>
          <w:szCs w:val="22"/>
        </w:rPr>
        <w:t>RRM requirements for SSB-less SCell activation</w:t>
      </w:r>
    </w:p>
    <w:p w14:paraId="33075008" w14:textId="77777777" w:rsidR="00D84EBD" w:rsidRPr="00AF67BB" w:rsidRDefault="00D84EBD" w:rsidP="00D84EBD">
      <w:pPr>
        <w:spacing w:after="120"/>
        <w:jc w:val="both"/>
        <w:rPr>
          <w:rFonts w:eastAsiaTheme="minorEastAsia" w:cs="v4.2.0"/>
          <w:i/>
          <w:sz w:val="22"/>
          <w:szCs w:val="22"/>
        </w:rPr>
      </w:pPr>
      <w:r w:rsidRPr="00AF67BB">
        <w:rPr>
          <w:rFonts w:eastAsiaTheme="minorEastAsia" w:cs="v4.2.0" w:hint="eastAsia"/>
          <w:i/>
          <w:sz w:val="22"/>
          <w:szCs w:val="22"/>
        </w:rPr>
        <w:t>S</w:t>
      </w:r>
      <w:r w:rsidRPr="00AF67BB">
        <w:rPr>
          <w:rFonts w:eastAsiaTheme="minorEastAsia" w:cs="v4.2.0"/>
          <w:i/>
          <w:sz w:val="22"/>
          <w:szCs w:val="22"/>
        </w:rPr>
        <w:t>tatus in the WF [1]</w:t>
      </w:r>
      <w:r w:rsidRPr="00AF67B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D84EBD" w:rsidRPr="00344DD7" w14:paraId="294A3A8C" w14:textId="77777777" w:rsidTr="00C60994">
        <w:trPr>
          <w:jc w:val="center"/>
        </w:trPr>
        <w:tc>
          <w:tcPr>
            <w:tcW w:w="9629" w:type="dxa"/>
            <w:tcBorders>
              <w:top w:val="single" w:sz="4" w:space="0" w:color="auto"/>
              <w:left w:val="single" w:sz="4" w:space="0" w:color="auto"/>
              <w:bottom w:val="single" w:sz="4" w:space="0" w:color="auto"/>
              <w:right w:val="single" w:sz="4" w:space="0" w:color="auto"/>
            </w:tcBorders>
            <w:hideMark/>
          </w:tcPr>
          <w:p w14:paraId="63AF5033" w14:textId="77777777" w:rsidR="00344DD7" w:rsidRPr="00344DD7" w:rsidRDefault="00344DD7" w:rsidP="00344DD7">
            <w:pPr>
              <w:spacing w:after="120"/>
              <w:rPr>
                <w:b/>
                <w:sz w:val="20"/>
                <w:szCs w:val="20"/>
                <w:u w:val="single"/>
              </w:rPr>
            </w:pPr>
            <w:r w:rsidRPr="00344DD7">
              <w:rPr>
                <w:rFonts w:eastAsia="PMingLiU"/>
                <w:sz w:val="20"/>
                <w:szCs w:val="20"/>
                <w:lang w:eastAsia="zh-TW"/>
              </w:rPr>
              <w:t xml:space="preserve">&lt; </w:t>
            </w:r>
            <w:r w:rsidRPr="00344DD7">
              <w:rPr>
                <w:rFonts w:eastAsia="PMingLiU"/>
                <w:b/>
                <w:bCs/>
                <w:sz w:val="20"/>
                <w:szCs w:val="20"/>
                <w:lang w:eastAsia="zh-TW"/>
              </w:rPr>
              <w:t>Agreement</w:t>
            </w:r>
            <w:r w:rsidRPr="00344DD7">
              <w:rPr>
                <w:rFonts w:eastAsia="PMingLiU"/>
                <w:sz w:val="20"/>
                <w:szCs w:val="20"/>
                <w:lang w:eastAsia="zh-TW"/>
              </w:rPr>
              <w:t xml:space="preserve"> &gt;</w:t>
            </w:r>
            <w:r w:rsidRPr="00344DD7">
              <w:rPr>
                <w:b/>
                <w:sz w:val="20"/>
                <w:szCs w:val="20"/>
                <w:u w:val="single"/>
              </w:rPr>
              <w:t>Issue 2-3-1: Requirements for SSB-less SCell activation</w:t>
            </w:r>
          </w:p>
          <w:p w14:paraId="57A494CF" w14:textId="77777777" w:rsidR="00344DD7" w:rsidRPr="00344DD7" w:rsidRDefault="00344DD7" w:rsidP="00344DD7">
            <w:pPr>
              <w:rPr>
                <w:rFonts w:eastAsiaTheme="minorEastAsia"/>
                <w:sz w:val="20"/>
                <w:szCs w:val="20"/>
              </w:rPr>
            </w:pPr>
            <w:r w:rsidRPr="00344DD7">
              <w:rPr>
                <w:rFonts w:eastAsiaTheme="minorEastAsia"/>
                <w:sz w:val="20"/>
                <w:szCs w:val="20"/>
              </w:rPr>
              <w:t>SSB-less based SCell activation delay is to be specified for inter-band CA for FR1 and co-located cells based on feasibility study.</w:t>
            </w:r>
          </w:p>
          <w:p w14:paraId="3CED4D47" w14:textId="77777777" w:rsidR="00344DD7" w:rsidRPr="00344DD7" w:rsidRDefault="00344DD7" w:rsidP="00344DD7">
            <w:pPr>
              <w:spacing w:after="120"/>
              <w:rPr>
                <w:b/>
                <w:sz w:val="20"/>
                <w:szCs w:val="20"/>
                <w:u w:val="single"/>
              </w:rPr>
            </w:pPr>
            <w:r w:rsidRPr="00344DD7">
              <w:rPr>
                <w:b/>
                <w:sz w:val="20"/>
                <w:szCs w:val="20"/>
                <w:u w:val="single"/>
              </w:rPr>
              <w:t>Issue 2-3</w:t>
            </w:r>
            <w:r w:rsidRPr="00344DD7">
              <w:rPr>
                <w:rFonts w:hint="eastAsia"/>
                <w:b/>
                <w:sz w:val="20"/>
                <w:szCs w:val="20"/>
                <w:u w:val="single"/>
              </w:rPr>
              <w:t>-</w:t>
            </w:r>
            <w:r w:rsidRPr="00344DD7">
              <w:rPr>
                <w:b/>
                <w:sz w:val="20"/>
                <w:szCs w:val="20"/>
                <w:u w:val="single"/>
              </w:rPr>
              <w:t>2: Requirements for FR1 SSB-less SCell activation, if feasibility is confirmed</w:t>
            </w:r>
          </w:p>
          <w:p w14:paraId="76BA64DF" w14:textId="77777777" w:rsidR="00344DD7" w:rsidRPr="00344DD7" w:rsidRDefault="00344DD7" w:rsidP="00344DD7">
            <w:pPr>
              <w:pStyle w:val="affd"/>
              <w:widowControl/>
              <w:numPr>
                <w:ilvl w:val="0"/>
                <w:numId w:val="22"/>
              </w:numPr>
              <w:overflowPunct w:val="0"/>
              <w:autoSpaceDE w:val="0"/>
              <w:autoSpaceDN w:val="0"/>
              <w:adjustRightInd w:val="0"/>
              <w:spacing w:line="259" w:lineRule="auto"/>
              <w:ind w:firstLineChars="0"/>
              <w:textAlignment w:val="baseline"/>
              <w:rPr>
                <w:sz w:val="20"/>
                <w:szCs w:val="20"/>
                <w:lang w:eastAsia="zh-CN"/>
              </w:rPr>
            </w:pPr>
            <w:r w:rsidRPr="00344DD7">
              <w:rPr>
                <w:sz w:val="20"/>
                <w:szCs w:val="20"/>
                <w:lang w:eastAsia="zh-CN"/>
              </w:rPr>
              <w:t>Candidate Options:</w:t>
            </w:r>
          </w:p>
          <w:p w14:paraId="67BCB52C" w14:textId="77777777" w:rsidR="00344DD7" w:rsidRPr="00344DD7" w:rsidRDefault="00344DD7" w:rsidP="00344DD7">
            <w:pPr>
              <w:pStyle w:val="affd"/>
              <w:widowControl/>
              <w:numPr>
                <w:ilvl w:val="1"/>
                <w:numId w:val="22"/>
              </w:numPr>
              <w:overflowPunct w:val="0"/>
              <w:autoSpaceDE w:val="0"/>
              <w:autoSpaceDN w:val="0"/>
              <w:adjustRightInd w:val="0"/>
              <w:spacing w:after="120" w:line="259" w:lineRule="auto"/>
              <w:ind w:firstLineChars="0"/>
              <w:rPr>
                <w:sz w:val="20"/>
                <w:szCs w:val="20"/>
                <w:lang w:eastAsia="zh-CN"/>
              </w:rPr>
            </w:pPr>
            <w:r w:rsidRPr="00344DD7">
              <w:rPr>
                <w:bCs/>
                <w:sz w:val="20"/>
                <w:szCs w:val="20"/>
                <w:lang w:eastAsia="zh-CN"/>
              </w:rPr>
              <w:t>Option 1(Huawei, CTC</w:t>
            </w:r>
            <w:r w:rsidRPr="00344DD7">
              <w:rPr>
                <w:rFonts w:hint="eastAsia"/>
                <w:bCs/>
                <w:sz w:val="20"/>
                <w:szCs w:val="20"/>
                <w:lang w:val="en-US" w:eastAsia="zh-CN"/>
              </w:rPr>
              <w:t>, ZTE</w:t>
            </w:r>
            <w:r w:rsidRPr="00344DD7">
              <w:rPr>
                <w:bCs/>
                <w:sz w:val="20"/>
                <w:szCs w:val="20"/>
                <w:lang w:eastAsia="zh-CN"/>
              </w:rPr>
              <w:t>):</w:t>
            </w:r>
            <w:r w:rsidRPr="00344DD7">
              <w:rPr>
                <w:sz w:val="20"/>
                <w:szCs w:val="20"/>
              </w:rPr>
              <w:t xml:space="preserve"> </w:t>
            </w:r>
            <w:r w:rsidRPr="00344DD7">
              <w:rPr>
                <w:rFonts w:eastAsiaTheme="minorEastAsia"/>
                <w:sz w:val="20"/>
                <w:szCs w:val="20"/>
                <w:lang w:eastAsia="zh-CN"/>
              </w:rPr>
              <w:t>For FR1 co-located SSB-less inter-band CA, when the frequency and time synchronization information of active serving cell on FR1 inter-band is able to be applied for to-be-activated SCell, and the power difference is not larger than [TBD]dB, the SCell activation delay can be further reduced to 3ms (e.g., T</w:t>
            </w:r>
            <w:r w:rsidRPr="00344DD7">
              <w:rPr>
                <w:sz w:val="20"/>
                <w:szCs w:val="20"/>
                <w:vertAlign w:val="subscript"/>
              </w:rPr>
              <w:t>activation_time</w:t>
            </w:r>
            <w:r w:rsidRPr="00344DD7">
              <w:rPr>
                <w:sz w:val="20"/>
                <w:szCs w:val="20"/>
              </w:rPr>
              <w:t>=</w:t>
            </w:r>
            <w:r w:rsidRPr="00344DD7">
              <w:rPr>
                <w:rFonts w:eastAsiaTheme="minorEastAsia"/>
                <w:sz w:val="20"/>
                <w:szCs w:val="20"/>
                <w:lang w:eastAsia="zh-CN"/>
              </w:rPr>
              <w:t>3ms).</w:t>
            </w:r>
          </w:p>
          <w:p w14:paraId="4D7F440E" w14:textId="77777777" w:rsidR="00344DD7" w:rsidRPr="00344DD7" w:rsidRDefault="00344DD7" w:rsidP="00344DD7">
            <w:pPr>
              <w:pStyle w:val="affd"/>
              <w:widowControl/>
              <w:numPr>
                <w:ilvl w:val="1"/>
                <w:numId w:val="22"/>
              </w:numPr>
              <w:overflowPunct w:val="0"/>
              <w:autoSpaceDE w:val="0"/>
              <w:autoSpaceDN w:val="0"/>
              <w:adjustRightInd w:val="0"/>
              <w:spacing w:after="120" w:line="259" w:lineRule="auto"/>
              <w:ind w:firstLineChars="0"/>
              <w:rPr>
                <w:bCs/>
                <w:sz w:val="20"/>
                <w:szCs w:val="20"/>
                <w:lang w:eastAsia="zh-CN"/>
              </w:rPr>
            </w:pPr>
            <w:r w:rsidRPr="00344DD7">
              <w:rPr>
                <w:bCs/>
                <w:sz w:val="20"/>
                <w:szCs w:val="20"/>
                <w:lang w:eastAsia="zh-CN"/>
              </w:rPr>
              <w:t xml:space="preserve">Option 2 (Vivo): If an SSB-less SCell is configured with CSI-RS based L3 measurement, and </w:t>
            </w:r>
            <w:r w:rsidRPr="00344DD7">
              <w:rPr>
                <w:bCs/>
                <w:sz w:val="20"/>
                <w:szCs w:val="20"/>
                <w:lang w:eastAsia="zh-CN"/>
              </w:rPr>
              <w:lastRenderedPageBreak/>
              <w:t>UE has reported one MR within a predefined period, the SSB-less SCell is known</w:t>
            </w:r>
          </w:p>
          <w:p w14:paraId="2662BC95" w14:textId="77777777" w:rsidR="00344DD7" w:rsidRPr="00344DD7" w:rsidRDefault="00344DD7" w:rsidP="00344DD7">
            <w:pPr>
              <w:pStyle w:val="affd"/>
              <w:widowControl/>
              <w:numPr>
                <w:ilvl w:val="2"/>
                <w:numId w:val="22"/>
              </w:numPr>
              <w:overflowPunct w:val="0"/>
              <w:autoSpaceDE w:val="0"/>
              <w:autoSpaceDN w:val="0"/>
              <w:adjustRightInd w:val="0"/>
              <w:spacing w:after="120" w:line="259" w:lineRule="auto"/>
              <w:ind w:firstLineChars="0"/>
              <w:rPr>
                <w:bCs/>
                <w:sz w:val="20"/>
                <w:szCs w:val="20"/>
                <w:lang w:eastAsia="zh-CN"/>
              </w:rPr>
            </w:pPr>
            <w:r w:rsidRPr="00344DD7">
              <w:rPr>
                <w:bCs/>
                <w:sz w:val="20"/>
                <w:szCs w:val="20"/>
                <w:lang w:eastAsia="zh-CN"/>
              </w:rPr>
              <w:t>The activation delay of a known SSB-less SCell is T</w:t>
            </w:r>
            <w:r w:rsidRPr="00344DD7">
              <w:rPr>
                <w:bCs/>
                <w:sz w:val="20"/>
                <w:szCs w:val="20"/>
                <w:vertAlign w:val="subscript"/>
                <w:lang w:eastAsia="zh-CN"/>
              </w:rPr>
              <w:t xml:space="preserve">firstTRS </w:t>
            </w:r>
            <w:r w:rsidRPr="00344DD7">
              <w:rPr>
                <w:bCs/>
                <w:sz w:val="20"/>
                <w:szCs w:val="20"/>
                <w:lang w:eastAsia="zh-CN"/>
              </w:rPr>
              <w:t>+ 5ms or T</w:t>
            </w:r>
            <w:r w:rsidRPr="00344DD7">
              <w:rPr>
                <w:bCs/>
                <w:sz w:val="20"/>
                <w:szCs w:val="20"/>
                <w:vertAlign w:val="subscript"/>
                <w:lang w:eastAsia="zh-CN"/>
              </w:rPr>
              <w:t xml:space="preserve">firstA-TRS </w:t>
            </w:r>
            <w:r w:rsidRPr="00344DD7">
              <w:rPr>
                <w:bCs/>
                <w:sz w:val="20"/>
                <w:szCs w:val="20"/>
                <w:lang w:eastAsia="zh-CN"/>
              </w:rPr>
              <w:t>+ 5ms.</w:t>
            </w:r>
          </w:p>
          <w:p w14:paraId="34E95E65" w14:textId="77777777" w:rsidR="00344DD7" w:rsidRPr="00344DD7" w:rsidRDefault="00344DD7" w:rsidP="00344DD7">
            <w:pPr>
              <w:spacing w:after="120"/>
              <w:ind w:left="1580" w:firstLine="124"/>
              <w:rPr>
                <w:bCs/>
                <w:sz w:val="20"/>
                <w:szCs w:val="20"/>
              </w:rPr>
            </w:pPr>
            <w:r w:rsidRPr="00344DD7">
              <w:rPr>
                <w:bCs/>
                <w:sz w:val="20"/>
                <w:szCs w:val="20"/>
              </w:rPr>
              <w:t>Otherwise, the SSB-less SCell is unknown</w:t>
            </w:r>
          </w:p>
          <w:p w14:paraId="3A960BAA" w14:textId="04378395" w:rsidR="00D84EBD" w:rsidRPr="00931BC7" w:rsidRDefault="00344DD7" w:rsidP="00931BC7">
            <w:pPr>
              <w:pStyle w:val="affd"/>
              <w:widowControl/>
              <w:numPr>
                <w:ilvl w:val="2"/>
                <w:numId w:val="22"/>
              </w:numPr>
              <w:overflowPunct w:val="0"/>
              <w:autoSpaceDE w:val="0"/>
              <w:autoSpaceDN w:val="0"/>
              <w:adjustRightInd w:val="0"/>
              <w:spacing w:after="120" w:line="259" w:lineRule="auto"/>
              <w:ind w:firstLineChars="0"/>
              <w:rPr>
                <w:bCs/>
                <w:sz w:val="20"/>
                <w:szCs w:val="20"/>
                <w:lang w:eastAsia="zh-CN"/>
              </w:rPr>
            </w:pPr>
            <w:r w:rsidRPr="00344DD7">
              <w:rPr>
                <w:bCs/>
                <w:sz w:val="20"/>
                <w:szCs w:val="20"/>
                <w:lang w:eastAsia="zh-CN"/>
              </w:rPr>
              <w:t>The activation delay of an unknow SSB-less SCell is T</w:t>
            </w:r>
            <w:r w:rsidRPr="00344DD7">
              <w:rPr>
                <w:bCs/>
                <w:sz w:val="20"/>
                <w:szCs w:val="20"/>
                <w:vertAlign w:val="subscript"/>
                <w:lang w:eastAsia="zh-CN"/>
              </w:rPr>
              <w:t>firstTRS</w:t>
            </w:r>
            <w:r w:rsidRPr="00344DD7">
              <w:rPr>
                <w:bCs/>
                <w:sz w:val="20"/>
                <w:szCs w:val="20"/>
                <w:lang w:eastAsia="zh-CN"/>
              </w:rPr>
              <w:t xml:space="preserve"> + T</w:t>
            </w:r>
            <w:r w:rsidRPr="00344DD7">
              <w:rPr>
                <w:bCs/>
                <w:sz w:val="20"/>
                <w:szCs w:val="20"/>
                <w:vertAlign w:val="subscript"/>
                <w:lang w:eastAsia="zh-CN"/>
              </w:rPr>
              <w:t>TRS</w:t>
            </w:r>
            <w:r w:rsidRPr="00344DD7">
              <w:rPr>
                <w:bCs/>
                <w:sz w:val="20"/>
                <w:szCs w:val="20"/>
                <w:lang w:eastAsia="zh-CN"/>
              </w:rPr>
              <w:t xml:space="preserve"> + 5ms or T</w:t>
            </w:r>
            <w:r w:rsidRPr="00344DD7">
              <w:rPr>
                <w:bCs/>
                <w:sz w:val="20"/>
                <w:szCs w:val="20"/>
                <w:vertAlign w:val="subscript"/>
                <w:lang w:eastAsia="zh-CN"/>
              </w:rPr>
              <w:t>FirstATRS</w:t>
            </w:r>
            <w:r w:rsidRPr="00344DD7">
              <w:rPr>
                <w:bCs/>
                <w:sz w:val="20"/>
                <w:szCs w:val="20"/>
                <w:lang w:eastAsia="zh-CN"/>
              </w:rPr>
              <w:t xml:space="preserve"> + T</w:t>
            </w:r>
            <w:r w:rsidRPr="00344DD7">
              <w:rPr>
                <w:bCs/>
                <w:sz w:val="20"/>
                <w:szCs w:val="20"/>
                <w:vertAlign w:val="subscript"/>
                <w:lang w:eastAsia="zh-CN"/>
              </w:rPr>
              <w:t>gap</w:t>
            </w:r>
            <w:r w:rsidRPr="00344DD7">
              <w:rPr>
                <w:bCs/>
                <w:sz w:val="20"/>
                <w:szCs w:val="20"/>
                <w:lang w:eastAsia="zh-CN"/>
              </w:rPr>
              <w:t xml:space="preserve"> + T</w:t>
            </w:r>
            <w:r w:rsidRPr="00344DD7">
              <w:rPr>
                <w:bCs/>
                <w:sz w:val="20"/>
                <w:szCs w:val="20"/>
                <w:vertAlign w:val="subscript"/>
                <w:lang w:eastAsia="zh-CN"/>
              </w:rPr>
              <w:t>ATRS</w:t>
            </w:r>
            <w:r w:rsidRPr="00344DD7">
              <w:rPr>
                <w:bCs/>
                <w:sz w:val="20"/>
                <w:szCs w:val="20"/>
                <w:lang w:eastAsia="zh-CN"/>
              </w:rPr>
              <w:t xml:space="preserve"> + 5ms</w:t>
            </w:r>
          </w:p>
        </w:tc>
      </w:tr>
    </w:tbl>
    <w:p w14:paraId="6FDC57DC" w14:textId="0527B2D8" w:rsidR="00D84EBD" w:rsidRDefault="00D84EBD" w:rsidP="00E85A01">
      <w:pPr>
        <w:spacing w:after="120"/>
        <w:rPr>
          <w:rFonts w:eastAsiaTheme="minorEastAsia"/>
          <w:sz w:val="22"/>
          <w:szCs w:val="22"/>
        </w:rPr>
      </w:pPr>
    </w:p>
    <w:p w14:paraId="3CE35FFE" w14:textId="2B633440" w:rsidR="004A5589" w:rsidRDefault="00D0602B" w:rsidP="00E85A01">
      <w:pPr>
        <w:spacing w:after="120"/>
        <w:rPr>
          <w:rFonts w:eastAsiaTheme="minorEastAsia"/>
          <w:sz w:val="22"/>
          <w:szCs w:val="22"/>
        </w:rPr>
      </w:pPr>
      <w:r>
        <w:rPr>
          <w:rFonts w:eastAsiaTheme="minorEastAsia" w:hint="eastAsia"/>
          <w:sz w:val="22"/>
          <w:szCs w:val="22"/>
        </w:rPr>
        <w:t>As</w:t>
      </w:r>
      <w:r>
        <w:rPr>
          <w:rFonts w:eastAsiaTheme="minorEastAsia"/>
          <w:sz w:val="22"/>
          <w:szCs w:val="22"/>
        </w:rPr>
        <w:t xml:space="preserve"> agreed in the WF [1], </w:t>
      </w:r>
      <w:r w:rsidRPr="00D0602B">
        <w:rPr>
          <w:rFonts w:eastAsiaTheme="minorEastAsia"/>
          <w:sz w:val="22"/>
          <w:szCs w:val="22"/>
        </w:rPr>
        <w:t>SSB-less based SCell activation delay is to be specified for inter-band CA for FR1 and co-located cells based on feasibility study.</w:t>
      </w:r>
      <w:r w:rsidR="004A5589">
        <w:rPr>
          <w:rFonts w:eastAsiaTheme="minorEastAsia"/>
          <w:sz w:val="22"/>
          <w:szCs w:val="22"/>
        </w:rPr>
        <w:t xml:space="preserve"> If f</w:t>
      </w:r>
      <w:r w:rsidR="004A5589" w:rsidRPr="004A5589">
        <w:rPr>
          <w:rFonts w:eastAsiaTheme="minorEastAsia"/>
          <w:sz w:val="22"/>
          <w:szCs w:val="22"/>
        </w:rPr>
        <w:t>easibility is confirmed</w:t>
      </w:r>
      <w:r w:rsidR="004A5589">
        <w:rPr>
          <w:rFonts w:eastAsiaTheme="minorEastAsia"/>
          <w:sz w:val="22"/>
          <w:szCs w:val="22"/>
        </w:rPr>
        <w:t>, r</w:t>
      </w:r>
      <w:r w:rsidR="004A5589" w:rsidRPr="004A5589">
        <w:rPr>
          <w:rFonts w:eastAsiaTheme="minorEastAsia"/>
          <w:sz w:val="22"/>
          <w:szCs w:val="22"/>
        </w:rPr>
        <w:t>equirements for FR1 SSB-less SCell activation</w:t>
      </w:r>
      <w:r w:rsidR="004A5589">
        <w:rPr>
          <w:rFonts w:eastAsiaTheme="minorEastAsia"/>
          <w:sz w:val="22"/>
          <w:szCs w:val="22"/>
        </w:rPr>
        <w:t xml:space="preserve"> </w:t>
      </w:r>
      <w:r w:rsidR="0085342A">
        <w:rPr>
          <w:rFonts w:eastAsiaTheme="minorEastAsia"/>
          <w:sz w:val="22"/>
          <w:szCs w:val="22"/>
        </w:rPr>
        <w:t xml:space="preserve">delay can be reduced to 3ms at least for </w:t>
      </w:r>
      <w:r w:rsidR="007B35EF">
        <w:rPr>
          <w:rFonts w:eastAsiaTheme="minorEastAsia"/>
          <w:sz w:val="22"/>
          <w:szCs w:val="22"/>
        </w:rPr>
        <w:t>certain</w:t>
      </w:r>
      <w:bookmarkStart w:id="1" w:name="_GoBack"/>
      <w:bookmarkEnd w:id="1"/>
      <w:r w:rsidR="0085342A">
        <w:rPr>
          <w:rFonts w:eastAsiaTheme="minorEastAsia"/>
          <w:sz w:val="22"/>
          <w:szCs w:val="22"/>
        </w:rPr>
        <w:t xml:space="preserve"> band combination</w:t>
      </w:r>
      <w:r w:rsidR="00B22F93">
        <w:rPr>
          <w:rFonts w:eastAsiaTheme="minorEastAsia"/>
          <w:sz w:val="22"/>
          <w:szCs w:val="22"/>
        </w:rPr>
        <w:t>s</w:t>
      </w:r>
      <w:r w:rsidR="0085342A">
        <w:rPr>
          <w:rFonts w:eastAsiaTheme="minorEastAsia"/>
          <w:sz w:val="22"/>
          <w:szCs w:val="22"/>
        </w:rPr>
        <w:t>.</w:t>
      </w:r>
    </w:p>
    <w:p w14:paraId="6093F047" w14:textId="1F7EE6BA" w:rsidR="0072261B" w:rsidRDefault="0072261B" w:rsidP="00514647">
      <w:pPr>
        <w:spacing w:after="120"/>
        <w:rPr>
          <w:rFonts w:eastAsiaTheme="minorEastAsia"/>
          <w:b/>
          <w:sz w:val="22"/>
          <w:szCs w:val="22"/>
        </w:rPr>
      </w:pPr>
      <w:r>
        <w:rPr>
          <w:rFonts w:eastAsiaTheme="minorEastAsia"/>
          <w:b/>
          <w:sz w:val="22"/>
          <w:szCs w:val="22"/>
        </w:rPr>
        <w:t xml:space="preserve">Proposal </w:t>
      </w:r>
      <w:r w:rsidR="00FE244A">
        <w:rPr>
          <w:rFonts w:eastAsiaTheme="minorEastAsia"/>
          <w:b/>
          <w:sz w:val="22"/>
          <w:szCs w:val="22"/>
        </w:rPr>
        <w:t>8</w:t>
      </w:r>
      <w:r>
        <w:rPr>
          <w:rFonts w:eastAsiaTheme="minorEastAsia"/>
          <w:b/>
          <w:sz w:val="22"/>
          <w:szCs w:val="22"/>
        </w:rPr>
        <w:t xml:space="preserve">: </w:t>
      </w:r>
      <w:r w:rsidR="00514647" w:rsidRPr="00514647">
        <w:rPr>
          <w:rFonts w:eastAsiaTheme="minorEastAsia"/>
          <w:b/>
          <w:sz w:val="22"/>
          <w:szCs w:val="22"/>
        </w:rPr>
        <w:t>For FR1 co-located SSB-less inter-band CA,</w:t>
      </w:r>
      <w:r w:rsidR="00130D3B">
        <w:rPr>
          <w:rFonts w:eastAsiaTheme="minorEastAsia"/>
          <w:b/>
          <w:sz w:val="22"/>
          <w:szCs w:val="22"/>
        </w:rPr>
        <w:t xml:space="preserve"> when conditions on RTD and </w:t>
      </w:r>
      <w:r w:rsidR="00130D3B" w:rsidRPr="00130D3B">
        <w:rPr>
          <w:rFonts w:eastAsiaTheme="minorEastAsia"/>
          <w:b/>
          <w:sz w:val="22"/>
          <w:szCs w:val="22"/>
        </w:rPr>
        <w:t>reception power difference are 260ns/6dB respectively</w:t>
      </w:r>
      <w:r w:rsidR="00FE244A">
        <w:rPr>
          <w:rFonts w:eastAsiaTheme="minorEastAsia"/>
          <w:b/>
          <w:sz w:val="22"/>
          <w:szCs w:val="22"/>
        </w:rPr>
        <w:t>,</w:t>
      </w:r>
      <w:r w:rsidR="006B39A2" w:rsidRPr="006B39A2">
        <w:rPr>
          <w:rFonts w:eastAsiaTheme="minorEastAsia"/>
          <w:b/>
          <w:sz w:val="22"/>
          <w:szCs w:val="22"/>
        </w:rPr>
        <w:t xml:space="preserve"> SCell activation delay can be reduced to 3ms</w:t>
      </w:r>
      <w:r w:rsidR="006B39A2">
        <w:rPr>
          <w:rFonts w:eastAsiaTheme="minorEastAsia"/>
          <w:b/>
          <w:sz w:val="22"/>
          <w:szCs w:val="22"/>
        </w:rPr>
        <w:t>.</w:t>
      </w:r>
    </w:p>
    <w:p w14:paraId="30A353F0" w14:textId="77777777" w:rsidR="00127818" w:rsidRDefault="00127818" w:rsidP="00B06646">
      <w:pPr>
        <w:spacing w:after="120"/>
        <w:rPr>
          <w:rFonts w:eastAsiaTheme="minorEastAsia"/>
          <w:b/>
          <w:sz w:val="22"/>
          <w:szCs w:val="22"/>
          <w:lang w:val="en-GB"/>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7475A6D8" w:rsidR="001B1EEE" w:rsidRDefault="00247D4F" w:rsidP="001B1EEE">
      <w:pPr>
        <w:spacing w:after="120"/>
        <w:rPr>
          <w:rFonts w:eastAsiaTheme="minorEastAsia"/>
          <w:sz w:val="22"/>
          <w:szCs w:val="22"/>
        </w:rPr>
      </w:pPr>
      <w:r>
        <w:rPr>
          <w:rFonts w:eastAsiaTheme="minorEastAsia" w:hint="eastAsia"/>
          <w:sz w:val="22"/>
          <w:szCs w:val="22"/>
        </w:rPr>
        <w:t>The contribution present</w:t>
      </w:r>
      <w:r>
        <w:rPr>
          <w:rFonts w:eastAsiaTheme="minorEastAsia"/>
          <w:sz w:val="22"/>
          <w:szCs w:val="22"/>
        </w:rPr>
        <w:t>s</w:t>
      </w:r>
      <w:r w:rsidR="001B1EEE">
        <w:rPr>
          <w:rFonts w:eastAsiaTheme="minorEastAsia" w:hint="eastAsia"/>
          <w:sz w:val="22"/>
          <w:szCs w:val="22"/>
        </w:rPr>
        <w:t xml:space="preserve"> our views on the </w:t>
      </w:r>
      <w:r w:rsidR="009468AA">
        <w:rPr>
          <w:rFonts w:eastAsiaTheme="minorEastAsia"/>
          <w:sz w:val="22"/>
          <w:szCs w:val="22"/>
        </w:rPr>
        <w:t>solutions of</w:t>
      </w:r>
      <w:r w:rsidR="001B1EEE" w:rsidRPr="001B1EEE">
        <w:rPr>
          <w:rFonts w:eastAsiaTheme="minorEastAsia"/>
          <w:sz w:val="22"/>
          <w:szCs w:val="22"/>
        </w:rPr>
        <w:t xml:space="preserve"> </w:t>
      </w:r>
      <w:r w:rsidR="007211DB" w:rsidRPr="007211DB">
        <w:rPr>
          <w:rFonts w:eastAsiaTheme="minorEastAsia"/>
          <w:sz w:val="22"/>
          <w:szCs w:val="22"/>
        </w:rPr>
        <w:t>Network energy savings for NR</w:t>
      </w:r>
      <w:r w:rsidR="001B1EEE">
        <w:rPr>
          <w:rFonts w:eastAsiaTheme="minorEastAsia" w:hint="eastAsia"/>
          <w:sz w:val="22"/>
          <w:szCs w:val="22"/>
        </w:rPr>
        <w:t>, with the following proposals:</w:t>
      </w:r>
    </w:p>
    <w:p w14:paraId="1494C993" w14:textId="77777777" w:rsidR="00FE244A" w:rsidRDefault="00FE244A" w:rsidP="00FE244A">
      <w:pPr>
        <w:spacing w:after="120"/>
        <w:rPr>
          <w:rFonts w:eastAsiaTheme="minorEastAsia"/>
          <w:b/>
          <w:sz w:val="22"/>
          <w:szCs w:val="22"/>
        </w:rPr>
      </w:pPr>
      <w:r w:rsidRPr="00C017BA">
        <w:rPr>
          <w:rFonts w:eastAsiaTheme="minorEastAsia"/>
          <w:b/>
          <w:sz w:val="22"/>
          <w:szCs w:val="22"/>
        </w:rPr>
        <w:t>Proposal 1: For band combinations with small frequency domain separation, there is no need to consider requirements based on TRS transmission during SCell activation.</w:t>
      </w:r>
    </w:p>
    <w:p w14:paraId="2B05C6D9" w14:textId="77777777" w:rsidR="00FE244A" w:rsidRDefault="00FE244A" w:rsidP="00FE244A">
      <w:pPr>
        <w:spacing w:after="120"/>
        <w:rPr>
          <w:rFonts w:eastAsiaTheme="minorEastAsia"/>
          <w:sz w:val="22"/>
          <w:szCs w:val="22"/>
        </w:rPr>
      </w:pPr>
      <w:r>
        <w:rPr>
          <w:rFonts w:eastAsiaTheme="minorEastAsia"/>
          <w:b/>
          <w:sz w:val="22"/>
          <w:szCs w:val="22"/>
        </w:rPr>
        <w:t>Propos</w:t>
      </w:r>
      <w:r w:rsidRPr="00F153BD">
        <w:rPr>
          <w:rFonts w:eastAsiaTheme="minorEastAsia"/>
          <w:b/>
          <w:sz w:val="22"/>
          <w:szCs w:val="22"/>
        </w:rPr>
        <w:t xml:space="preserve">al </w:t>
      </w:r>
      <w:r>
        <w:rPr>
          <w:rFonts w:eastAsiaTheme="minorEastAsia"/>
          <w:b/>
          <w:sz w:val="22"/>
          <w:szCs w:val="22"/>
        </w:rPr>
        <w:t>2</w:t>
      </w:r>
      <w:r w:rsidRPr="00F153BD">
        <w:rPr>
          <w:rFonts w:eastAsiaTheme="minorEastAsia"/>
          <w:b/>
          <w:sz w:val="22"/>
          <w:szCs w:val="22"/>
        </w:rPr>
        <w:t>: Scenario 2 seems to be more beneficial for network energy saving. Scenario 2/2a can be discussed simultaneously with Scenari</w:t>
      </w:r>
      <w:r w:rsidRPr="00B6699A">
        <w:rPr>
          <w:rFonts w:eastAsiaTheme="minorEastAsia"/>
          <w:b/>
          <w:sz w:val="22"/>
          <w:szCs w:val="22"/>
        </w:rPr>
        <w:t>o 1.</w:t>
      </w:r>
    </w:p>
    <w:p w14:paraId="17AA4063" w14:textId="77777777" w:rsidR="00FE244A" w:rsidRDefault="00FE244A" w:rsidP="00FE244A">
      <w:pPr>
        <w:spacing w:after="120"/>
        <w:rPr>
          <w:rFonts w:eastAsiaTheme="minorEastAsia"/>
          <w:b/>
          <w:sz w:val="22"/>
          <w:szCs w:val="22"/>
        </w:rPr>
      </w:pPr>
      <w:r>
        <w:rPr>
          <w:rFonts w:eastAsiaTheme="minorEastAsia"/>
          <w:b/>
          <w:sz w:val="22"/>
          <w:szCs w:val="22"/>
        </w:rPr>
        <w:t>Proposal 3: F</w:t>
      </w:r>
      <w:r w:rsidRPr="00250F41">
        <w:rPr>
          <w:rFonts w:eastAsiaTheme="minorEastAsia"/>
          <w:b/>
          <w:sz w:val="22"/>
          <w:szCs w:val="22"/>
        </w:rPr>
        <w:t xml:space="preserve">or SSB-less inter-band CA SCell operation for </w:t>
      </w:r>
      <w:r>
        <w:rPr>
          <w:rFonts w:eastAsiaTheme="minorEastAsia"/>
          <w:b/>
          <w:sz w:val="22"/>
          <w:szCs w:val="22"/>
        </w:rPr>
        <w:t xml:space="preserve">Scenario </w:t>
      </w:r>
      <w:r w:rsidRPr="00250F41">
        <w:rPr>
          <w:rFonts w:eastAsiaTheme="minorEastAsia"/>
          <w:b/>
          <w:sz w:val="22"/>
          <w:szCs w:val="22"/>
        </w:rPr>
        <w:t>1</w:t>
      </w:r>
      <w:r>
        <w:rPr>
          <w:rFonts w:eastAsiaTheme="minorEastAsia"/>
          <w:b/>
          <w:sz w:val="22"/>
          <w:szCs w:val="22"/>
        </w:rPr>
        <w:t xml:space="preserve">, </w:t>
      </w:r>
      <w:r w:rsidRPr="006A1D54">
        <w:rPr>
          <w:rFonts w:eastAsiaTheme="minorEastAsia"/>
          <w:b/>
          <w:sz w:val="22"/>
          <w:szCs w:val="22"/>
        </w:rPr>
        <w:t>between the SSB-less SCell and the FR1 inter-band active serving cell</w:t>
      </w:r>
      <w:r>
        <w:rPr>
          <w:rFonts w:eastAsiaTheme="minorEastAsia"/>
          <w:b/>
          <w:sz w:val="22"/>
          <w:szCs w:val="22"/>
        </w:rPr>
        <w:t xml:space="preserve">, RTD is </w:t>
      </w:r>
      <w:r w:rsidRPr="006A1D54">
        <w:rPr>
          <w:rFonts w:eastAsiaTheme="minorEastAsia"/>
          <w:b/>
          <w:sz w:val="22"/>
          <w:szCs w:val="22"/>
        </w:rPr>
        <w:t>260ns</w:t>
      </w:r>
      <w:r>
        <w:rPr>
          <w:rFonts w:eastAsiaTheme="minorEastAsia"/>
          <w:b/>
          <w:sz w:val="22"/>
          <w:szCs w:val="22"/>
        </w:rPr>
        <w:t xml:space="preserve"> and </w:t>
      </w:r>
      <w:r w:rsidRPr="006A1D54">
        <w:rPr>
          <w:rFonts w:eastAsiaTheme="minorEastAsia"/>
          <w:b/>
          <w:sz w:val="22"/>
          <w:szCs w:val="22"/>
        </w:rPr>
        <w:t>reception power</w:t>
      </w:r>
      <w:r>
        <w:rPr>
          <w:rFonts w:eastAsiaTheme="minorEastAsia"/>
          <w:b/>
          <w:sz w:val="22"/>
          <w:szCs w:val="22"/>
        </w:rPr>
        <w:t xml:space="preserve"> </w:t>
      </w:r>
      <w:r w:rsidRPr="006A1D54">
        <w:rPr>
          <w:rFonts w:eastAsiaTheme="minorEastAsia"/>
          <w:b/>
          <w:sz w:val="22"/>
          <w:szCs w:val="22"/>
        </w:rPr>
        <w:t>difference</w:t>
      </w:r>
      <w:r w:rsidRPr="00A81728">
        <w:rPr>
          <w:rFonts w:eastAsiaTheme="minorEastAsia"/>
          <w:b/>
          <w:sz w:val="22"/>
          <w:szCs w:val="22"/>
        </w:rPr>
        <w:t xml:space="preserve"> </w:t>
      </w:r>
      <w:r w:rsidRPr="006A1D54">
        <w:rPr>
          <w:rFonts w:eastAsiaTheme="minorEastAsia"/>
          <w:b/>
          <w:sz w:val="22"/>
          <w:szCs w:val="22"/>
        </w:rPr>
        <w:t>is 6dB</w:t>
      </w:r>
      <w:r>
        <w:rPr>
          <w:rFonts w:eastAsiaTheme="minorEastAsia"/>
          <w:b/>
          <w:sz w:val="22"/>
          <w:szCs w:val="22"/>
        </w:rPr>
        <w:t>.</w:t>
      </w:r>
    </w:p>
    <w:p w14:paraId="7974C95D" w14:textId="77777777" w:rsidR="00FE244A" w:rsidRDefault="00FE244A" w:rsidP="00FE244A">
      <w:pPr>
        <w:spacing w:after="120"/>
        <w:rPr>
          <w:rFonts w:eastAsiaTheme="minorEastAsia"/>
          <w:b/>
          <w:sz w:val="22"/>
          <w:szCs w:val="22"/>
        </w:rPr>
      </w:pPr>
      <w:r>
        <w:rPr>
          <w:rFonts w:eastAsiaTheme="minorEastAsia"/>
          <w:b/>
          <w:sz w:val="22"/>
          <w:szCs w:val="22"/>
        </w:rPr>
        <w:t>Proposal 4: I</w:t>
      </w:r>
      <w:r w:rsidRPr="006A1D54">
        <w:rPr>
          <w:rFonts w:eastAsiaTheme="minorEastAsia"/>
          <w:b/>
          <w:sz w:val="22"/>
          <w:szCs w:val="22"/>
        </w:rPr>
        <w:t>t’s not necessary to define TCI state as a condition</w:t>
      </w:r>
      <w:r>
        <w:rPr>
          <w:rFonts w:eastAsiaTheme="minorEastAsia"/>
          <w:b/>
          <w:sz w:val="22"/>
          <w:szCs w:val="22"/>
        </w:rPr>
        <w:t>.</w:t>
      </w:r>
    </w:p>
    <w:p w14:paraId="105DE5DB" w14:textId="77777777" w:rsidR="00FE244A" w:rsidRDefault="00FE244A" w:rsidP="00FE244A">
      <w:pPr>
        <w:spacing w:after="120"/>
        <w:rPr>
          <w:rFonts w:eastAsiaTheme="minorEastAsia"/>
          <w:b/>
          <w:sz w:val="22"/>
          <w:szCs w:val="22"/>
        </w:rPr>
      </w:pPr>
      <w:r>
        <w:rPr>
          <w:rFonts w:eastAsiaTheme="minorEastAsia"/>
          <w:b/>
          <w:sz w:val="22"/>
          <w:szCs w:val="22"/>
        </w:rPr>
        <w:t>Proposal 5:</w:t>
      </w:r>
      <w:r w:rsidRPr="006A1D54">
        <w:t xml:space="preserve"> </w:t>
      </w:r>
      <w:r w:rsidRPr="006A1D54">
        <w:rPr>
          <w:rFonts w:eastAsiaTheme="minorEastAsia"/>
          <w:b/>
          <w:sz w:val="22"/>
          <w:szCs w:val="22"/>
        </w:rPr>
        <w:t>The frequency domain separation or specific band combinati</w:t>
      </w:r>
      <w:r>
        <w:rPr>
          <w:rFonts w:eastAsiaTheme="minorEastAsia"/>
          <w:b/>
          <w:sz w:val="22"/>
          <w:szCs w:val="22"/>
        </w:rPr>
        <w:t>on can be defined in RF session.</w:t>
      </w:r>
    </w:p>
    <w:p w14:paraId="7D47B9C7" w14:textId="77777777" w:rsidR="00FE244A" w:rsidRDefault="00FE244A" w:rsidP="00FE244A">
      <w:pPr>
        <w:spacing w:after="120"/>
        <w:rPr>
          <w:rFonts w:eastAsiaTheme="minorEastAsia"/>
          <w:b/>
          <w:sz w:val="22"/>
          <w:szCs w:val="22"/>
        </w:rPr>
      </w:pPr>
      <w:r>
        <w:rPr>
          <w:rFonts w:eastAsiaTheme="minorEastAsia"/>
          <w:b/>
          <w:sz w:val="22"/>
          <w:szCs w:val="22"/>
        </w:rPr>
        <w:t>Proposal 6:</w:t>
      </w:r>
      <w:r w:rsidRPr="00442A8D">
        <w:rPr>
          <w:rFonts w:eastAsiaTheme="minorEastAsia"/>
          <w:b/>
          <w:sz w:val="22"/>
          <w:szCs w:val="22"/>
        </w:rPr>
        <w:t xml:space="preserve"> </w:t>
      </w:r>
      <w:r>
        <w:rPr>
          <w:rFonts w:eastAsiaTheme="minorEastAsia"/>
          <w:b/>
          <w:sz w:val="22"/>
          <w:szCs w:val="22"/>
        </w:rPr>
        <w:t>F</w:t>
      </w:r>
      <w:r w:rsidRPr="00250F41">
        <w:rPr>
          <w:rFonts w:eastAsiaTheme="minorEastAsia"/>
          <w:b/>
          <w:sz w:val="22"/>
          <w:szCs w:val="22"/>
        </w:rPr>
        <w:t xml:space="preserve">or SSB-less inter-band CA SCell operation for </w:t>
      </w:r>
      <w:r>
        <w:rPr>
          <w:rFonts w:eastAsiaTheme="minorEastAsia"/>
          <w:b/>
          <w:sz w:val="22"/>
          <w:szCs w:val="22"/>
        </w:rPr>
        <w:t xml:space="preserve">Scenario 2/2a, </w:t>
      </w:r>
      <w:r w:rsidRPr="007179F6">
        <w:rPr>
          <w:rFonts w:eastAsiaTheme="minorEastAsia"/>
          <w:b/>
          <w:sz w:val="22"/>
          <w:szCs w:val="22"/>
        </w:rPr>
        <w:t>RTD and reception power difference are 260ns/6dB respectively, and other conditions can be further discussed.</w:t>
      </w:r>
    </w:p>
    <w:p w14:paraId="43AF027A" w14:textId="77777777" w:rsidR="00FE244A" w:rsidRDefault="00FE244A" w:rsidP="00FE244A">
      <w:pPr>
        <w:spacing w:after="120"/>
        <w:rPr>
          <w:rFonts w:eastAsiaTheme="minorEastAsia"/>
          <w:b/>
          <w:sz w:val="22"/>
          <w:szCs w:val="22"/>
        </w:rPr>
      </w:pPr>
      <w:r>
        <w:rPr>
          <w:rFonts w:eastAsiaTheme="minorEastAsia"/>
          <w:b/>
          <w:sz w:val="22"/>
          <w:szCs w:val="22"/>
        </w:rPr>
        <w:t>Proposal 7: F</w:t>
      </w:r>
      <w:r w:rsidRPr="0006458D">
        <w:rPr>
          <w:rFonts w:eastAsiaTheme="minorEastAsia"/>
          <w:b/>
          <w:sz w:val="22"/>
          <w:szCs w:val="22"/>
        </w:rPr>
        <w:t>or band combination with small frequency domain separation</w:t>
      </w:r>
      <w:r>
        <w:rPr>
          <w:rFonts w:eastAsiaTheme="minorEastAsia"/>
          <w:b/>
          <w:sz w:val="22"/>
          <w:szCs w:val="22"/>
        </w:rPr>
        <w:t xml:space="preserve">, </w:t>
      </w:r>
      <w:r w:rsidRPr="0006458D">
        <w:rPr>
          <w:rFonts w:eastAsiaTheme="minorEastAsia"/>
          <w:b/>
          <w:sz w:val="22"/>
          <w:szCs w:val="22"/>
        </w:rPr>
        <w:t>no need to carry out the performance evaluation</w:t>
      </w:r>
      <w:r>
        <w:rPr>
          <w:rFonts w:eastAsiaTheme="minorEastAsia"/>
          <w:b/>
          <w:sz w:val="22"/>
          <w:szCs w:val="22"/>
        </w:rPr>
        <w:t xml:space="preserve">. </w:t>
      </w:r>
    </w:p>
    <w:p w14:paraId="2B279B7F" w14:textId="77777777" w:rsidR="00FE244A" w:rsidRDefault="00FE244A" w:rsidP="00FE244A">
      <w:pPr>
        <w:spacing w:after="120"/>
        <w:rPr>
          <w:rFonts w:eastAsiaTheme="minorEastAsia"/>
          <w:b/>
          <w:sz w:val="22"/>
          <w:szCs w:val="22"/>
        </w:rPr>
      </w:pPr>
      <w:r>
        <w:rPr>
          <w:rFonts w:eastAsiaTheme="minorEastAsia"/>
          <w:b/>
          <w:sz w:val="22"/>
          <w:szCs w:val="22"/>
        </w:rPr>
        <w:t xml:space="preserve">Proposal 8: </w:t>
      </w:r>
      <w:r w:rsidRPr="00514647">
        <w:rPr>
          <w:rFonts w:eastAsiaTheme="minorEastAsia"/>
          <w:b/>
          <w:sz w:val="22"/>
          <w:szCs w:val="22"/>
        </w:rPr>
        <w:t>For FR1 co-located SSB-less inter-band CA,</w:t>
      </w:r>
      <w:r>
        <w:rPr>
          <w:rFonts w:eastAsiaTheme="minorEastAsia"/>
          <w:b/>
          <w:sz w:val="22"/>
          <w:szCs w:val="22"/>
        </w:rPr>
        <w:t xml:space="preserve"> when conditions on RTD and </w:t>
      </w:r>
      <w:r w:rsidRPr="00130D3B">
        <w:rPr>
          <w:rFonts w:eastAsiaTheme="minorEastAsia"/>
          <w:b/>
          <w:sz w:val="22"/>
          <w:szCs w:val="22"/>
        </w:rPr>
        <w:t>reception power difference are 260ns/6dB respectively</w:t>
      </w:r>
      <w:r>
        <w:rPr>
          <w:rFonts w:eastAsiaTheme="minorEastAsia"/>
          <w:b/>
          <w:sz w:val="22"/>
          <w:szCs w:val="22"/>
        </w:rPr>
        <w:t>,</w:t>
      </w:r>
      <w:r w:rsidRPr="006B39A2">
        <w:rPr>
          <w:rFonts w:eastAsiaTheme="minorEastAsia"/>
          <w:b/>
          <w:sz w:val="22"/>
          <w:szCs w:val="22"/>
        </w:rPr>
        <w:t xml:space="preserve"> SCell activation delay can be reduced to 3ms</w:t>
      </w:r>
      <w:r>
        <w:rPr>
          <w:rFonts w:eastAsiaTheme="minorEastAsia"/>
          <w:b/>
          <w:sz w:val="22"/>
          <w:szCs w:val="22"/>
        </w:rPr>
        <w:t>.</w:t>
      </w:r>
    </w:p>
    <w:p w14:paraId="298528A9" w14:textId="77777777" w:rsidR="00FE244A" w:rsidRDefault="00FE244A" w:rsidP="00FE244A">
      <w:pPr>
        <w:spacing w:after="120"/>
        <w:rPr>
          <w:rFonts w:eastAsiaTheme="minorEastAsia"/>
          <w:b/>
          <w:sz w:val="22"/>
          <w:szCs w:val="22"/>
          <w:lang w:val="en-GB"/>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5E04B6D" w14:textId="0080AD9F" w:rsidR="004B2C9D" w:rsidRPr="004B2C9D" w:rsidRDefault="00AC0319" w:rsidP="00DC2918">
      <w:pPr>
        <w:pStyle w:val="affd"/>
        <w:numPr>
          <w:ilvl w:val="0"/>
          <w:numId w:val="28"/>
        </w:numPr>
        <w:ind w:firstLineChars="0"/>
        <w:rPr>
          <w:sz w:val="22"/>
          <w:szCs w:val="22"/>
          <w:lang w:val="en-US"/>
        </w:rPr>
      </w:pPr>
      <w:r w:rsidRPr="00AC0319">
        <w:rPr>
          <w:sz w:val="22"/>
          <w:szCs w:val="22"/>
          <w:lang w:val="en-US"/>
        </w:rPr>
        <w:t>R4-2306369</w:t>
      </w:r>
      <w:r w:rsidR="004B2C9D">
        <w:rPr>
          <w:sz w:val="22"/>
          <w:szCs w:val="22"/>
          <w:lang w:val="en-US"/>
        </w:rPr>
        <w:t>,</w:t>
      </w:r>
      <w:r w:rsidRPr="00AC0319">
        <w:t xml:space="preserve"> </w:t>
      </w:r>
      <w:r w:rsidRPr="00AC0319">
        <w:rPr>
          <w:sz w:val="22"/>
          <w:szCs w:val="22"/>
          <w:lang w:val="en-US"/>
        </w:rPr>
        <w:t>WF on RRM requirements for NR network energy saving</w:t>
      </w:r>
      <w:r w:rsidR="004B2C9D">
        <w:rPr>
          <w:sz w:val="22"/>
          <w:szCs w:val="22"/>
          <w:lang w:val="en-US"/>
        </w:rPr>
        <w:t xml:space="preserve">, </w:t>
      </w:r>
      <w:r w:rsidR="00DC2918" w:rsidRPr="00DC2918">
        <w:rPr>
          <w:sz w:val="22"/>
          <w:szCs w:val="22"/>
          <w:lang w:val="en-US"/>
        </w:rPr>
        <w:t>Huawei, HiSilicon</w:t>
      </w:r>
      <w:r w:rsidR="004B2C9D">
        <w:rPr>
          <w:sz w:val="22"/>
          <w:szCs w:val="22"/>
          <w:lang w:val="en-US"/>
        </w:rPr>
        <w:t xml:space="preserve">, </w:t>
      </w:r>
      <w:r w:rsidR="00C37956" w:rsidRPr="00C37956">
        <w:rPr>
          <w:sz w:val="22"/>
          <w:szCs w:val="22"/>
        </w:rPr>
        <w:t>RAN WG4 Meeting #106bis-e</w:t>
      </w:r>
      <w:r w:rsidR="004B2C9D" w:rsidRPr="00CD5947">
        <w:rPr>
          <w:sz w:val="22"/>
          <w:szCs w:val="22"/>
        </w:rPr>
        <w:t xml:space="preserve">, </w:t>
      </w:r>
      <w:r w:rsidR="00C37956" w:rsidRPr="00C37956">
        <w:rPr>
          <w:sz w:val="22"/>
          <w:szCs w:val="22"/>
          <w:lang w:eastAsia="zh-CN"/>
        </w:rPr>
        <w:t>April</w:t>
      </w:r>
      <w:r w:rsidR="00C37956">
        <w:rPr>
          <w:sz w:val="22"/>
          <w:szCs w:val="22"/>
          <w:lang w:eastAsia="zh-CN"/>
        </w:rPr>
        <w:t xml:space="preserve"> 2023</w:t>
      </w:r>
      <w:r w:rsidR="004B2C9D" w:rsidRPr="00CD5947">
        <w:rPr>
          <w:sz w:val="22"/>
          <w:szCs w:val="22"/>
        </w:rPr>
        <w:t>.</w:t>
      </w:r>
    </w:p>
    <w:sectPr w:rsidR="004B2C9D" w:rsidRPr="004B2C9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FAA5B" w14:textId="77777777" w:rsidR="00F26764" w:rsidRDefault="00F26764">
      <w:r>
        <w:separator/>
      </w:r>
    </w:p>
  </w:endnote>
  <w:endnote w:type="continuationSeparator" w:id="0">
    <w:p w14:paraId="5E2A0209" w14:textId="77777777" w:rsidR="00F26764" w:rsidRDefault="00F26764">
      <w:r>
        <w:continuationSeparator/>
      </w:r>
    </w:p>
  </w:endnote>
  <w:endnote w:type="continuationNotice" w:id="1">
    <w:p w14:paraId="7B6F1AC5" w14:textId="77777777" w:rsidR="00F26764" w:rsidRDefault="00F26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panose1 w:val="00000000000000000000"/>
    <w:charset w:val="80"/>
    <w:family w:val="auto"/>
    <w:notTrueType/>
    <w:pitch w:val="variable"/>
    <w:sig w:usb0="00000000"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7BC87" w14:textId="77777777" w:rsidR="00F26764" w:rsidRDefault="00F26764">
      <w:r>
        <w:separator/>
      </w:r>
    </w:p>
  </w:footnote>
  <w:footnote w:type="continuationSeparator" w:id="0">
    <w:p w14:paraId="111EF43F" w14:textId="77777777" w:rsidR="00F26764" w:rsidRDefault="00F26764">
      <w:r>
        <w:continuationSeparator/>
      </w:r>
    </w:p>
  </w:footnote>
  <w:footnote w:type="continuationNotice" w:id="1">
    <w:p w14:paraId="148D56D6" w14:textId="77777777" w:rsidR="00F26764" w:rsidRDefault="00F2676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0"/>
  </w:num>
  <w:num w:numId="12">
    <w:abstractNumId w:val="13"/>
  </w:num>
  <w:num w:numId="13">
    <w:abstractNumId w:val="21"/>
  </w:num>
  <w:num w:numId="14">
    <w:abstractNumId w:val="6"/>
  </w:num>
  <w:num w:numId="15">
    <w:abstractNumId w:val="1"/>
  </w:num>
  <w:num w:numId="16">
    <w:abstractNumId w:val="24"/>
  </w:num>
  <w:num w:numId="17">
    <w:abstractNumId w:val="5"/>
  </w:num>
  <w:num w:numId="18">
    <w:abstractNumId w:val="16"/>
  </w:num>
  <w:num w:numId="19">
    <w:abstractNumId w:val="2"/>
  </w:num>
  <w:num w:numId="20">
    <w:abstractNumId w:val="7"/>
  </w:num>
  <w:num w:numId="21">
    <w:abstractNumId w:val="12"/>
  </w:num>
  <w:num w:numId="22">
    <w:abstractNumId w:val="15"/>
  </w:num>
  <w:num w:numId="23">
    <w:abstractNumId w:val="8"/>
  </w:num>
  <w:num w:numId="24">
    <w:abstractNumId w:val="10"/>
  </w:num>
  <w:num w:numId="25">
    <w:abstractNumId w:val="14"/>
  </w:num>
  <w:num w:numId="26">
    <w:abstractNumId w:val="3"/>
  </w:num>
  <w:num w:numId="27">
    <w:abstractNumId w:val="9"/>
  </w:num>
  <w:num w:numId="28">
    <w:abstractNumId w:val="22"/>
  </w:num>
  <w:num w:numId="29">
    <w:abstractNumId w:val="15"/>
  </w:num>
  <w:num w:numId="30">
    <w:abstractNumId w:val="18"/>
  </w:num>
  <w:num w:numId="3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76E"/>
    <w:rsid w:val="00005D6C"/>
    <w:rsid w:val="0000665E"/>
    <w:rsid w:val="0000684B"/>
    <w:rsid w:val="00006CA1"/>
    <w:rsid w:val="00006E36"/>
    <w:rsid w:val="000076E9"/>
    <w:rsid w:val="00007B4C"/>
    <w:rsid w:val="00011B33"/>
    <w:rsid w:val="00011E42"/>
    <w:rsid w:val="0001294E"/>
    <w:rsid w:val="00012EB0"/>
    <w:rsid w:val="000133FC"/>
    <w:rsid w:val="00013A17"/>
    <w:rsid w:val="0001511B"/>
    <w:rsid w:val="00016123"/>
    <w:rsid w:val="000172F0"/>
    <w:rsid w:val="000176F5"/>
    <w:rsid w:val="0002052C"/>
    <w:rsid w:val="00020B9D"/>
    <w:rsid w:val="00020E7A"/>
    <w:rsid w:val="00021743"/>
    <w:rsid w:val="00021CAE"/>
    <w:rsid w:val="00021F19"/>
    <w:rsid w:val="000224EE"/>
    <w:rsid w:val="0002357C"/>
    <w:rsid w:val="000240C4"/>
    <w:rsid w:val="00024338"/>
    <w:rsid w:val="000243FC"/>
    <w:rsid w:val="00024952"/>
    <w:rsid w:val="00025358"/>
    <w:rsid w:val="000255E6"/>
    <w:rsid w:val="000259ED"/>
    <w:rsid w:val="000268B8"/>
    <w:rsid w:val="00026ED2"/>
    <w:rsid w:val="00026F21"/>
    <w:rsid w:val="000278EB"/>
    <w:rsid w:val="00027CB7"/>
    <w:rsid w:val="000301DB"/>
    <w:rsid w:val="0003026B"/>
    <w:rsid w:val="000302CC"/>
    <w:rsid w:val="00031FC0"/>
    <w:rsid w:val="000324A0"/>
    <w:rsid w:val="0003285C"/>
    <w:rsid w:val="00032FB1"/>
    <w:rsid w:val="00033213"/>
    <w:rsid w:val="00033BA1"/>
    <w:rsid w:val="000351EF"/>
    <w:rsid w:val="0003527C"/>
    <w:rsid w:val="00035744"/>
    <w:rsid w:val="00035E3A"/>
    <w:rsid w:val="00035FFE"/>
    <w:rsid w:val="0003603A"/>
    <w:rsid w:val="0003732D"/>
    <w:rsid w:val="000379E3"/>
    <w:rsid w:val="00040B6E"/>
    <w:rsid w:val="00040B9B"/>
    <w:rsid w:val="00041458"/>
    <w:rsid w:val="00041910"/>
    <w:rsid w:val="00041B0F"/>
    <w:rsid w:val="00042374"/>
    <w:rsid w:val="0004301E"/>
    <w:rsid w:val="00043024"/>
    <w:rsid w:val="000449FC"/>
    <w:rsid w:val="00044A05"/>
    <w:rsid w:val="00044B4C"/>
    <w:rsid w:val="000459BE"/>
    <w:rsid w:val="00045E08"/>
    <w:rsid w:val="0004611C"/>
    <w:rsid w:val="00050318"/>
    <w:rsid w:val="00050545"/>
    <w:rsid w:val="00050957"/>
    <w:rsid w:val="00050E08"/>
    <w:rsid w:val="00051788"/>
    <w:rsid w:val="00051C39"/>
    <w:rsid w:val="000523C0"/>
    <w:rsid w:val="000527A5"/>
    <w:rsid w:val="000531E5"/>
    <w:rsid w:val="00053474"/>
    <w:rsid w:val="00053515"/>
    <w:rsid w:val="00053B21"/>
    <w:rsid w:val="00053BDB"/>
    <w:rsid w:val="00054BC2"/>
    <w:rsid w:val="000554F4"/>
    <w:rsid w:val="000560E4"/>
    <w:rsid w:val="0005634C"/>
    <w:rsid w:val="00056D35"/>
    <w:rsid w:val="00056E8E"/>
    <w:rsid w:val="00056EDD"/>
    <w:rsid w:val="00056FBB"/>
    <w:rsid w:val="0005737D"/>
    <w:rsid w:val="000578FA"/>
    <w:rsid w:val="00057DED"/>
    <w:rsid w:val="00057E36"/>
    <w:rsid w:val="0006046E"/>
    <w:rsid w:val="00060CF2"/>
    <w:rsid w:val="00060EEF"/>
    <w:rsid w:val="00060EFA"/>
    <w:rsid w:val="00061A8B"/>
    <w:rsid w:val="0006353B"/>
    <w:rsid w:val="00063A62"/>
    <w:rsid w:val="00063BE7"/>
    <w:rsid w:val="0006458D"/>
    <w:rsid w:val="000645B4"/>
    <w:rsid w:val="00065020"/>
    <w:rsid w:val="00066378"/>
    <w:rsid w:val="000669FE"/>
    <w:rsid w:val="00066A4C"/>
    <w:rsid w:val="00066EE3"/>
    <w:rsid w:val="0006720F"/>
    <w:rsid w:val="0006789A"/>
    <w:rsid w:val="0007005D"/>
    <w:rsid w:val="000702F1"/>
    <w:rsid w:val="00070629"/>
    <w:rsid w:val="000721FE"/>
    <w:rsid w:val="00073166"/>
    <w:rsid w:val="0007333C"/>
    <w:rsid w:val="000740FD"/>
    <w:rsid w:val="0007431A"/>
    <w:rsid w:val="000743EA"/>
    <w:rsid w:val="000750E8"/>
    <w:rsid w:val="00075BC2"/>
    <w:rsid w:val="00075EEB"/>
    <w:rsid w:val="00076809"/>
    <w:rsid w:val="00076F5C"/>
    <w:rsid w:val="0007719F"/>
    <w:rsid w:val="00077C54"/>
    <w:rsid w:val="000800DC"/>
    <w:rsid w:val="000808D2"/>
    <w:rsid w:val="00080F8B"/>
    <w:rsid w:val="00081275"/>
    <w:rsid w:val="00081E65"/>
    <w:rsid w:val="00082D9A"/>
    <w:rsid w:val="00082E1A"/>
    <w:rsid w:val="0008566E"/>
    <w:rsid w:val="00085879"/>
    <w:rsid w:val="000858A1"/>
    <w:rsid w:val="000864C9"/>
    <w:rsid w:val="000865DC"/>
    <w:rsid w:val="00086EB0"/>
    <w:rsid w:val="00087799"/>
    <w:rsid w:val="000906ED"/>
    <w:rsid w:val="00090EB1"/>
    <w:rsid w:val="00091476"/>
    <w:rsid w:val="0009154D"/>
    <w:rsid w:val="00092C83"/>
    <w:rsid w:val="0009326E"/>
    <w:rsid w:val="0009336F"/>
    <w:rsid w:val="00093FD9"/>
    <w:rsid w:val="00094601"/>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2CBD"/>
    <w:rsid w:val="000A35F8"/>
    <w:rsid w:val="000A3C2D"/>
    <w:rsid w:val="000A3E09"/>
    <w:rsid w:val="000A4182"/>
    <w:rsid w:val="000A505A"/>
    <w:rsid w:val="000A595A"/>
    <w:rsid w:val="000A599E"/>
    <w:rsid w:val="000A59EA"/>
    <w:rsid w:val="000A67D0"/>
    <w:rsid w:val="000A6A06"/>
    <w:rsid w:val="000A7CED"/>
    <w:rsid w:val="000B04CC"/>
    <w:rsid w:val="000B17DF"/>
    <w:rsid w:val="000B19D0"/>
    <w:rsid w:val="000B22D1"/>
    <w:rsid w:val="000B2313"/>
    <w:rsid w:val="000B30E0"/>
    <w:rsid w:val="000B3965"/>
    <w:rsid w:val="000B3A01"/>
    <w:rsid w:val="000B4334"/>
    <w:rsid w:val="000B4A7F"/>
    <w:rsid w:val="000B4BCC"/>
    <w:rsid w:val="000B557C"/>
    <w:rsid w:val="000B5E5E"/>
    <w:rsid w:val="000B641D"/>
    <w:rsid w:val="000B7388"/>
    <w:rsid w:val="000B76DA"/>
    <w:rsid w:val="000C04AC"/>
    <w:rsid w:val="000C0C4F"/>
    <w:rsid w:val="000C127F"/>
    <w:rsid w:val="000C12D2"/>
    <w:rsid w:val="000C1921"/>
    <w:rsid w:val="000C1C22"/>
    <w:rsid w:val="000C1D1C"/>
    <w:rsid w:val="000C2644"/>
    <w:rsid w:val="000C42A7"/>
    <w:rsid w:val="000C4815"/>
    <w:rsid w:val="000C4F72"/>
    <w:rsid w:val="000C51C6"/>
    <w:rsid w:val="000C51EA"/>
    <w:rsid w:val="000C5BE0"/>
    <w:rsid w:val="000C5FD9"/>
    <w:rsid w:val="000C60E7"/>
    <w:rsid w:val="000C66EE"/>
    <w:rsid w:val="000C7506"/>
    <w:rsid w:val="000C7BE2"/>
    <w:rsid w:val="000D025F"/>
    <w:rsid w:val="000D050B"/>
    <w:rsid w:val="000D2A24"/>
    <w:rsid w:val="000D2F9A"/>
    <w:rsid w:val="000D3889"/>
    <w:rsid w:val="000D4031"/>
    <w:rsid w:val="000D45C9"/>
    <w:rsid w:val="000D5C69"/>
    <w:rsid w:val="000D6AA9"/>
    <w:rsid w:val="000D6E60"/>
    <w:rsid w:val="000D7462"/>
    <w:rsid w:val="000D75AD"/>
    <w:rsid w:val="000D7973"/>
    <w:rsid w:val="000D7A50"/>
    <w:rsid w:val="000E0751"/>
    <w:rsid w:val="000E0994"/>
    <w:rsid w:val="000E0CF7"/>
    <w:rsid w:val="000E19A7"/>
    <w:rsid w:val="000E2DC9"/>
    <w:rsid w:val="000E3321"/>
    <w:rsid w:val="000E461C"/>
    <w:rsid w:val="000E56B4"/>
    <w:rsid w:val="000E5783"/>
    <w:rsid w:val="000E5D13"/>
    <w:rsid w:val="000E5EBF"/>
    <w:rsid w:val="000E618A"/>
    <w:rsid w:val="000E68C8"/>
    <w:rsid w:val="000E690B"/>
    <w:rsid w:val="000E6C32"/>
    <w:rsid w:val="000E6DAB"/>
    <w:rsid w:val="000E6DDB"/>
    <w:rsid w:val="000E74A7"/>
    <w:rsid w:val="000E755D"/>
    <w:rsid w:val="000E7FE5"/>
    <w:rsid w:val="000F0B9E"/>
    <w:rsid w:val="000F0D9E"/>
    <w:rsid w:val="000F1E50"/>
    <w:rsid w:val="000F2B58"/>
    <w:rsid w:val="000F3C7C"/>
    <w:rsid w:val="000F41DE"/>
    <w:rsid w:val="000F4522"/>
    <w:rsid w:val="000F5983"/>
    <w:rsid w:val="000F687D"/>
    <w:rsid w:val="000F6990"/>
    <w:rsid w:val="000F73C0"/>
    <w:rsid w:val="000F7CF0"/>
    <w:rsid w:val="00100FA4"/>
    <w:rsid w:val="0010101F"/>
    <w:rsid w:val="001013C0"/>
    <w:rsid w:val="00101571"/>
    <w:rsid w:val="00102195"/>
    <w:rsid w:val="00102C01"/>
    <w:rsid w:val="001046C5"/>
    <w:rsid w:val="0010478B"/>
    <w:rsid w:val="00104EFB"/>
    <w:rsid w:val="00105513"/>
    <w:rsid w:val="00106747"/>
    <w:rsid w:val="0010679F"/>
    <w:rsid w:val="00106FFC"/>
    <w:rsid w:val="00107593"/>
    <w:rsid w:val="001076A9"/>
    <w:rsid w:val="00107904"/>
    <w:rsid w:val="00110795"/>
    <w:rsid w:val="0011084B"/>
    <w:rsid w:val="00110BFA"/>
    <w:rsid w:val="00110C36"/>
    <w:rsid w:val="0011117B"/>
    <w:rsid w:val="0011124C"/>
    <w:rsid w:val="00111312"/>
    <w:rsid w:val="001114B4"/>
    <w:rsid w:val="00111539"/>
    <w:rsid w:val="00111956"/>
    <w:rsid w:val="00111AB0"/>
    <w:rsid w:val="00111B65"/>
    <w:rsid w:val="00111BB3"/>
    <w:rsid w:val="001120BB"/>
    <w:rsid w:val="00112536"/>
    <w:rsid w:val="00112E74"/>
    <w:rsid w:val="0011306A"/>
    <w:rsid w:val="00113730"/>
    <w:rsid w:val="001138EF"/>
    <w:rsid w:val="00113E56"/>
    <w:rsid w:val="001143A6"/>
    <w:rsid w:val="0011440C"/>
    <w:rsid w:val="00114D75"/>
    <w:rsid w:val="001151B7"/>
    <w:rsid w:val="001163EF"/>
    <w:rsid w:val="0011706C"/>
    <w:rsid w:val="00117AAE"/>
    <w:rsid w:val="001203E4"/>
    <w:rsid w:val="00120635"/>
    <w:rsid w:val="00120DB2"/>
    <w:rsid w:val="00120F27"/>
    <w:rsid w:val="00121744"/>
    <w:rsid w:val="001218ED"/>
    <w:rsid w:val="001222C1"/>
    <w:rsid w:val="00122476"/>
    <w:rsid w:val="00122A8D"/>
    <w:rsid w:val="00125407"/>
    <w:rsid w:val="00125567"/>
    <w:rsid w:val="00125A88"/>
    <w:rsid w:val="00125B9F"/>
    <w:rsid w:val="00125D7A"/>
    <w:rsid w:val="001260C9"/>
    <w:rsid w:val="001264B1"/>
    <w:rsid w:val="001265AC"/>
    <w:rsid w:val="00126A2A"/>
    <w:rsid w:val="00126AA3"/>
    <w:rsid w:val="00126D1A"/>
    <w:rsid w:val="00127818"/>
    <w:rsid w:val="00130D3B"/>
    <w:rsid w:val="001318C8"/>
    <w:rsid w:val="00131C87"/>
    <w:rsid w:val="00131FC6"/>
    <w:rsid w:val="001325E9"/>
    <w:rsid w:val="00132EBF"/>
    <w:rsid w:val="00132F37"/>
    <w:rsid w:val="001330A3"/>
    <w:rsid w:val="0013370F"/>
    <w:rsid w:val="00133A0A"/>
    <w:rsid w:val="0013421A"/>
    <w:rsid w:val="001343D4"/>
    <w:rsid w:val="001346E3"/>
    <w:rsid w:val="00135226"/>
    <w:rsid w:val="001352B6"/>
    <w:rsid w:val="00136107"/>
    <w:rsid w:val="00136139"/>
    <w:rsid w:val="001367C6"/>
    <w:rsid w:val="001378DE"/>
    <w:rsid w:val="00137A3D"/>
    <w:rsid w:val="00141629"/>
    <w:rsid w:val="001424F7"/>
    <w:rsid w:val="001426B9"/>
    <w:rsid w:val="0014290C"/>
    <w:rsid w:val="001430BB"/>
    <w:rsid w:val="0014376A"/>
    <w:rsid w:val="001439CF"/>
    <w:rsid w:val="00143BB0"/>
    <w:rsid w:val="00143C56"/>
    <w:rsid w:val="001441F2"/>
    <w:rsid w:val="00144477"/>
    <w:rsid w:val="00144603"/>
    <w:rsid w:val="0014497D"/>
    <w:rsid w:val="00144C0E"/>
    <w:rsid w:val="00145219"/>
    <w:rsid w:val="001453C5"/>
    <w:rsid w:val="00146A70"/>
    <w:rsid w:val="001472E9"/>
    <w:rsid w:val="00150143"/>
    <w:rsid w:val="001503B6"/>
    <w:rsid w:val="001509D8"/>
    <w:rsid w:val="001513FE"/>
    <w:rsid w:val="0015142D"/>
    <w:rsid w:val="00151517"/>
    <w:rsid w:val="001517B5"/>
    <w:rsid w:val="00151C6B"/>
    <w:rsid w:val="00152F15"/>
    <w:rsid w:val="001532F8"/>
    <w:rsid w:val="0015382B"/>
    <w:rsid w:val="0015416A"/>
    <w:rsid w:val="00154365"/>
    <w:rsid w:val="001543DB"/>
    <w:rsid w:val="00155751"/>
    <w:rsid w:val="0015749B"/>
    <w:rsid w:val="0016034B"/>
    <w:rsid w:val="00161C57"/>
    <w:rsid w:val="001623E4"/>
    <w:rsid w:val="001629DA"/>
    <w:rsid w:val="00162B0D"/>
    <w:rsid w:val="001634C4"/>
    <w:rsid w:val="00163FF3"/>
    <w:rsid w:val="001643D5"/>
    <w:rsid w:val="00164B5D"/>
    <w:rsid w:val="00164C45"/>
    <w:rsid w:val="001650A1"/>
    <w:rsid w:val="001651A9"/>
    <w:rsid w:val="00165214"/>
    <w:rsid w:val="001662C9"/>
    <w:rsid w:val="00166B14"/>
    <w:rsid w:val="0016767B"/>
    <w:rsid w:val="00167741"/>
    <w:rsid w:val="00167810"/>
    <w:rsid w:val="001679A5"/>
    <w:rsid w:val="00167C91"/>
    <w:rsid w:val="00167F60"/>
    <w:rsid w:val="001714FB"/>
    <w:rsid w:val="001715D4"/>
    <w:rsid w:val="00171A8F"/>
    <w:rsid w:val="001725B6"/>
    <w:rsid w:val="00172D27"/>
    <w:rsid w:val="001730E3"/>
    <w:rsid w:val="001731CF"/>
    <w:rsid w:val="001735A3"/>
    <w:rsid w:val="00175010"/>
    <w:rsid w:val="001753FA"/>
    <w:rsid w:val="0017552B"/>
    <w:rsid w:val="001759D9"/>
    <w:rsid w:val="00175AB3"/>
    <w:rsid w:val="00175D68"/>
    <w:rsid w:val="00176C9A"/>
    <w:rsid w:val="0017788B"/>
    <w:rsid w:val="00177E2C"/>
    <w:rsid w:val="00180054"/>
    <w:rsid w:val="00180B42"/>
    <w:rsid w:val="001829CE"/>
    <w:rsid w:val="0018331E"/>
    <w:rsid w:val="00183E47"/>
    <w:rsid w:val="00184037"/>
    <w:rsid w:val="00184B41"/>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246B"/>
    <w:rsid w:val="00193162"/>
    <w:rsid w:val="00193374"/>
    <w:rsid w:val="001939E6"/>
    <w:rsid w:val="00193B86"/>
    <w:rsid w:val="00194684"/>
    <w:rsid w:val="00194909"/>
    <w:rsid w:val="0019535E"/>
    <w:rsid w:val="0019627F"/>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A13"/>
    <w:rsid w:val="001A5D9F"/>
    <w:rsid w:val="001A646F"/>
    <w:rsid w:val="001A7EFF"/>
    <w:rsid w:val="001B07A8"/>
    <w:rsid w:val="001B0B6E"/>
    <w:rsid w:val="001B0C6E"/>
    <w:rsid w:val="001B1A8B"/>
    <w:rsid w:val="001B1EB8"/>
    <w:rsid w:val="001B1EEE"/>
    <w:rsid w:val="001B2B25"/>
    <w:rsid w:val="001B2D1E"/>
    <w:rsid w:val="001B3925"/>
    <w:rsid w:val="001B3EE1"/>
    <w:rsid w:val="001B44E4"/>
    <w:rsid w:val="001B49EB"/>
    <w:rsid w:val="001B50A5"/>
    <w:rsid w:val="001B548C"/>
    <w:rsid w:val="001B6ABD"/>
    <w:rsid w:val="001B7401"/>
    <w:rsid w:val="001B7745"/>
    <w:rsid w:val="001C0111"/>
    <w:rsid w:val="001C0CDA"/>
    <w:rsid w:val="001C193A"/>
    <w:rsid w:val="001C3104"/>
    <w:rsid w:val="001C3E73"/>
    <w:rsid w:val="001C4B85"/>
    <w:rsid w:val="001C5179"/>
    <w:rsid w:val="001C57E6"/>
    <w:rsid w:val="001C5A8B"/>
    <w:rsid w:val="001C5B8F"/>
    <w:rsid w:val="001C6638"/>
    <w:rsid w:val="001C79BE"/>
    <w:rsid w:val="001C7B69"/>
    <w:rsid w:val="001D0D3C"/>
    <w:rsid w:val="001D0DC4"/>
    <w:rsid w:val="001D1853"/>
    <w:rsid w:val="001D3529"/>
    <w:rsid w:val="001D378D"/>
    <w:rsid w:val="001D48DF"/>
    <w:rsid w:val="001D5057"/>
    <w:rsid w:val="001D5B22"/>
    <w:rsid w:val="001D5DEE"/>
    <w:rsid w:val="001D6F61"/>
    <w:rsid w:val="001D714B"/>
    <w:rsid w:val="001D799B"/>
    <w:rsid w:val="001D7A0D"/>
    <w:rsid w:val="001D7CC1"/>
    <w:rsid w:val="001E03E0"/>
    <w:rsid w:val="001E0729"/>
    <w:rsid w:val="001E0A98"/>
    <w:rsid w:val="001E112D"/>
    <w:rsid w:val="001E1743"/>
    <w:rsid w:val="001E1B43"/>
    <w:rsid w:val="001E1F4D"/>
    <w:rsid w:val="001E2BB4"/>
    <w:rsid w:val="001E2D80"/>
    <w:rsid w:val="001E45F1"/>
    <w:rsid w:val="001E6177"/>
    <w:rsid w:val="001E69EF"/>
    <w:rsid w:val="001E7419"/>
    <w:rsid w:val="001E7AC6"/>
    <w:rsid w:val="001E7B2A"/>
    <w:rsid w:val="001E7C2D"/>
    <w:rsid w:val="001E7E0F"/>
    <w:rsid w:val="001F076A"/>
    <w:rsid w:val="001F0A60"/>
    <w:rsid w:val="001F179C"/>
    <w:rsid w:val="001F227E"/>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1ED8"/>
    <w:rsid w:val="00212570"/>
    <w:rsid w:val="00213A61"/>
    <w:rsid w:val="00213EE9"/>
    <w:rsid w:val="00214208"/>
    <w:rsid w:val="00214D4F"/>
    <w:rsid w:val="00215001"/>
    <w:rsid w:val="00215375"/>
    <w:rsid w:val="00215848"/>
    <w:rsid w:val="002171BB"/>
    <w:rsid w:val="002173D9"/>
    <w:rsid w:val="0022084F"/>
    <w:rsid w:val="0022087F"/>
    <w:rsid w:val="00220F3E"/>
    <w:rsid w:val="0022133C"/>
    <w:rsid w:val="00221966"/>
    <w:rsid w:val="00221ED4"/>
    <w:rsid w:val="00222631"/>
    <w:rsid w:val="002228D1"/>
    <w:rsid w:val="002230EB"/>
    <w:rsid w:val="002235E7"/>
    <w:rsid w:val="00223E14"/>
    <w:rsid w:val="002243DF"/>
    <w:rsid w:val="00225FEF"/>
    <w:rsid w:val="00226CE0"/>
    <w:rsid w:val="00226D25"/>
    <w:rsid w:val="00227AD0"/>
    <w:rsid w:val="00227B2B"/>
    <w:rsid w:val="00227E27"/>
    <w:rsid w:val="00227FE1"/>
    <w:rsid w:val="00230324"/>
    <w:rsid w:val="00230327"/>
    <w:rsid w:val="0023093C"/>
    <w:rsid w:val="00230984"/>
    <w:rsid w:val="002313BC"/>
    <w:rsid w:val="00231F46"/>
    <w:rsid w:val="00232A6E"/>
    <w:rsid w:val="0023321E"/>
    <w:rsid w:val="002332D6"/>
    <w:rsid w:val="00234291"/>
    <w:rsid w:val="002343FF"/>
    <w:rsid w:val="00234472"/>
    <w:rsid w:val="002346F9"/>
    <w:rsid w:val="00234CC7"/>
    <w:rsid w:val="002352A1"/>
    <w:rsid w:val="00235465"/>
    <w:rsid w:val="00235D67"/>
    <w:rsid w:val="00235E02"/>
    <w:rsid w:val="00236B44"/>
    <w:rsid w:val="00236D56"/>
    <w:rsid w:val="00237CD3"/>
    <w:rsid w:val="002408BE"/>
    <w:rsid w:val="0024094F"/>
    <w:rsid w:val="00241281"/>
    <w:rsid w:val="00242B77"/>
    <w:rsid w:val="0024363C"/>
    <w:rsid w:val="00245B24"/>
    <w:rsid w:val="00246B61"/>
    <w:rsid w:val="00246C42"/>
    <w:rsid w:val="00247AF0"/>
    <w:rsid w:val="00247D4F"/>
    <w:rsid w:val="00247F83"/>
    <w:rsid w:val="00250218"/>
    <w:rsid w:val="00250262"/>
    <w:rsid w:val="002509D0"/>
    <w:rsid w:val="00250F41"/>
    <w:rsid w:val="00251B15"/>
    <w:rsid w:val="00253327"/>
    <w:rsid w:val="0025373D"/>
    <w:rsid w:val="002542BB"/>
    <w:rsid w:val="002547EB"/>
    <w:rsid w:val="002558BB"/>
    <w:rsid w:val="00255AFA"/>
    <w:rsid w:val="00255EAD"/>
    <w:rsid w:val="0026077C"/>
    <w:rsid w:val="00260907"/>
    <w:rsid w:val="0026138A"/>
    <w:rsid w:val="00261BB3"/>
    <w:rsid w:val="00261E2B"/>
    <w:rsid w:val="0026265F"/>
    <w:rsid w:val="00262700"/>
    <w:rsid w:val="00262AE2"/>
    <w:rsid w:val="00262E5F"/>
    <w:rsid w:val="0026390A"/>
    <w:rsid w:val="00264381"/>
    <w:rsid w:val="00264385"/>
    <w:rsid w:val="00264656"/>
    <w:rsid w:val="00265267"/>
    <w:rsid w:val="00265343"/>
    <w:rsid w:val="00266436"/>
    <w:rsid w:val="00266742"/>
    <w:rsid w:val="002667DA"/>
    <w:rsid w:val="00266B89"/>
    <w:rsid w:val="002714DF"/>
    <w:rsid w:val="00271540"/>
    <w:rsid w:val="0027274E"/>
    <w:rsid w:val="002727BE"/>
    <w:rsid w:val="00272BF3"/>
    <w:rsid w:val="0027304F"/>
    <w:rsid w:val="00273259"/>
    <w:rsid w:val="0027328C"/>
    <w:rsid w:val="0027330E"/>
    <w:rsid w:val="00273A6D"/>
    <w:rsid w:val="00273B33"/>
    <w:rsid w:val="00273EB9"/>
    <w:rsid w:val="002741AC"/>
    <w:rsid w:val="002742D0"/>
    <w:rsid w:val="00275515"/>
    <w:rsid w:val="00275844"/>
    <w:rsid w:val="00275964"/>
    <w:rsid w:val="0027597C"/>
    <w:rsid w:val="00275C10"/>
    <w:rsid w:val="00276050"/>
    <w:rsid w:val="00276891"/>
    <w:rsid w:val="002772D9"/>
    <w:rsid w:val="00277997"/>
    <w:rsid w:val="00277CA2"/>
    <w:rsid w:val="00280E39"/>
    <w:rsid w:val="00280E7C"/>
    <w:rsid w:val="00280F22"/>
    <w:rsid w:val="00281795"/>
    <w:rsid w:val="00282398"/>
    <w:rsid w:val="002825A1"/>
    <w:rsid w:val="00282800"/>
    <w:rsid w:val="0028322C"/>
    <w:rsid w:val="002835C8"/>
    <w:rsid w:val="00283B69"/>
    <w:rsid w:val="00283CE0"/>
    <w:rsid w:val="00283FC0"/>
    <w:rsid w:val="00284F70"/>
    <w:rsid w:val="002850FE"/>
    <w:rsid w:val="0028616A"/>
    <w:rsid w:val="00287178"/>
    <w:rsid w:val="0028762E"/>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4EA"/>
    <w:rsid w:val="002A2A7B"/>
    <w:rsid w:val="002A2F03"/>
    <w:rsid w:val="002A30EE"/>
    <w:rsid w:val="002A352B"/>
    <w:rsid w:val="002A42F8"/>
    <w:rsid w:val="002A4EB3"/>
    <w:rsid w:val="002A5829"/>
    <w:rsid w:val="002A5B38"/>
    <w:rsid w:val="002A7241"/>
    <w:rsid w:val="002A73D3"/>
    <w:rsid w:val="002B0A1B"/>
    <w:rsid w:val="002B12DC"/>
    <w:rsid w:val="002B15A0"/>
    <w:rsid w:val="002B3404"/>
    <w:rsid w:val="002B3A12"/>
    <w:rsid w:val="002B3D68"/>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64E"/>
    <w:rsid w:val="002D16B0"/>
    <w:rsid w:val="002D1B35"/>
    <w:rsid w:val="002D1B4F"/>
    <w:rsid w:val="002D39BD"/>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4CB0"/>
    <w:rsid w:val="002E596A"/>
    <w:rsid w:val="002E6292"/>
    <w:rsid w:val="002E673F"/>
    <w:rsid w:val="002E682B"/>
    <w:rsid w:val="002E68AD"/>
    <w:rsid w:val="002E6B1B"/>
    <w:rsid w:val="002E7E0D"/>
    <w:rsid w:val="002E7EFC"/>
    <w:rsid w:val="002F04C8"/>
    <w:rsid w:val="002F0628"/>
    <w:rsid w:val="002F0D78"/>
    <w:rsid w:val="002F0F0C"/>
    <w:rsid w:val="002F11D7"/>
    <w:rsid w:val="002F1C0E"/>
    <w:rsid w:val="002F1EAC"/>
    <w:rsid w:val="002F2AF3"/>
    <w:rsid w:val="002F2F17"/>
    <w:rsid w:val="002F33B8"/>
    <w:rsid w:val="002F38BB"/>
    <w:rsid w:val="002F3E1D"/>
    <w:rsid w:val="002F499E"/>
    <w:rsid w:val="002F4CC3"/>
    <w:rsid w:val="002F5AE4"/>
    <w:rsid w:val="002F5FAE"/>
    <w:rsid w:val="002F6C18"/>
    <w:rsid w:val="002F6CFC"/>
    <w:rsid w:val="002F6DA7"/>
    <w:rsid w:val="002F70DE"/>
    <w:rsid w:val="002F744D"/>
    <w:rsid w:val="002F74D3"/>
    <w:rsid w:val="002F7AC6"/>
    <w:rsid w:val="002F7C0E"/>
    <w:rsid w:val="002F7F42"/>
    <w:rsid w:val="003019E5"/>
    <w:rsid w:val="00301E5E"/>
    <w:rsid w:val="00301FEF"/>
    <w:rsid w:val="003027CC"/>
    <w:rsid w:val="00302B38"/>
    <w:rsid w:val="00302D50"/>
    <w:rsid w:val="00302EB9"/>
    <w:rsid w:val="00303766"/>
    <w:rsid w:val="003039FE"/>
    <w:rsid w:val="003043F3"/>
    <w:rsid w:val="00304665"/>
    <w:rsid w:val="003052AB"/>
    <w:rsid w:val="00305D4B"/>
    <w:rsid w:val="00306427"/>
    <w:rsid w:val="0030670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0A"/>
    <w:rsid w:val="00320AAD"/>
    <w:rsid w:val="00320D1D"/>
    <w:rsid w:val="00320D6F"/>
    <w:rsid w:val="00321818"/>
    <w:rsid w:val="00321880"/>
    <w:rsid w:val="00321C87"/>
    <w:rsid w:val="0032299F"/>
    <w:rsid w:val="00322E34"/>
    <w:rsid w:val="00323963"/>
    <w:rsid w:val="00323B09"/>
    <w:rsid w:val="00323F85"/>
    <w:rsid w:val="00324437"/>
    <w:rsid w:val="00324AA4"/>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6382"/>
    <w:rsid w:val="00336F20"/>
    <w:rsid w:val="0033771F"/>
    <w:rsid w:val="00337AC7"/>
    <w:rsid w:val="00337C0E"/>
    <w:rsid w:val="00337C69"/>
    <w:rsid w:val="00340C1B"/>
    <w:rsid w:val="0034137B"/>
    <w:rsid w:val="003415F5"/>
    <w:rsid w:val="00341905"/>
    <w:rsid w:val="00341E35"/>
    <w:rsid w:val="0034219A"/>
    <w:rsid w:val="0034362E"/>
    <w:rsid w:val="003440A3"/>
    <w:rsid w:val="00344667"/>
    <w:rsid w:val="00344DD7"/>
    <w:rsid w:val="00345588"/>
    <w:rsid w:val="003458D0"/>
    <w:rsid w:val="00347C84"/>
    <w:rsid w:val="0035096B"/>
    <w:rsid w:val="0035099A"/>
    <w:rsid w:val="003519AF"/>
    <w:rsid w:val="003527DD"/>
    <w:rsid w:val="00352C9D"/>
    <w:rsid w:val="0035378A"/>
    <w:rsid w:val="003542FC"/>
    <w:rsid w:val="00354AC7"/>
    <w:rsid w:val="00355CCD"/>
    <w:rsid w:val="003567BE"/>
    <w:rsid w:val="0035687F"/>
    <w:rsid w:val="00356DED"/>
    <w:rsid w:val="00356FD9"/>
    <w:rsid w:val="00360017"/>
    <w:rsid w:val="00360436"/>
    <w:rsid w:val="003604E2"/>
    <w:rsid w:val="00360F8E"/>
    <w:rsid w:val="00361280"/>
    <w:rsid w:val="00362BA6"/>
    <w:rsid w:val="00362E22"/>
    <w:rsid w:val="00362F54"/>
    <w:rsid w:val="00363F46"/>
    <w:rsid w:val="003640D5"/>
    <w:rsid w:val="00364101"/>
    <w:rsid w:val="003653F0"/>
    <w:rsid w:val="0036540B"/>
    <w:rsid w:val="00365C67"/>
    <w:rsid w:val="00366598"/>
    <w:rsid w:val="00366788"/>
    <w:rsid w:val="00366EDD"/>
    <w:rsid w:val="0036730F"/>
    <w:rsid w:val="003673F2"/>
    <w:rsid w:val="00367A21"/>
    <w:rsid w:val="00367B7D"/>
    <w:rsid w:val="00367C0E"/>
    <w:rsid w:val="00367C2B"/>
    <w:rsid w:val="00367F2F"/>
    <w:rsid w:val="00370010"/>
    <w:rsid w:val="00370399"/>
    <w:rsid w:val="00370563"/>
    <w:rsid w:val="00371224"/>
    <w:rsid w:val="0037281B"/>
    <w:rsid w:val="00373129"/>
    <w:rsid w:val="00373385"/>
    <w:rsid w:val="003738E7"/>
    <w:rsid w:val="0037434B"/>
    <w:rsid w:val="00374ADA"/>
    <w:rsid w:val="00374CDD"/>
    <w:rsid w:val="003753CA"/>
    <w:rsid w:val="00376F53"/>
    <w:rsid w:val="00377369"/>
    <w:rsid w:val="003773C0"/>
    <w:rsid w:val="0037756C"/>
    <w:rsid w:val="00377FFC"/>
    <w:rsid w:val="00380007"/>
    <w:rsid w:val="00380508"/>
    <w:rsid w:val="00380846"/>
    <w:rsid w:val="00380BCA"/>
    <w:rsid w:val="00380E7F"/>
    <w:rsid w:val="00380F58"/>
    <w:rsid w:val="0038152C"/>
    <w:rsid w:val="0038371C"/>
    <w:rsid w:val="00383AA7"/>
    <w:rsid w:val="00383B77"/>
    <w:rsid w:val="00383D68"/>
    <w:rsid w:val="00383EEC"/>
    <w:rsid w:val="00383F75"/>
    <w:rsid w:val="00383FFC"/>
    <w:rsid w:val="003840CE"/>
    <w:rsid w:val="003842C3"/>
    <w:rsid w:val="00384E8C"/>
    <w:rsid w:val="00385016"/>
    <w:rsid w:val="00385272"/>
    <w:rsid w:val="0038589D"/>
    <w:rsid w:val="00385AD7"/>
    <w:rsid w:val="00385FB5"/>
    <w:rsid w:val="00386471"/>
    <w:rsid w:val="003868FB"/>
    <w:rsid w:val="00386D0C"/>
    <w:rsid w:val="0038760E"/>
    <w:rsid w:val="00390F93"/>
    <w:rsid w:val="00391B4D"/>
    <w:rsid w:val="00391EC8"/>
    <w:rsid w:val="00392524"/>
    <w:rsid w:val="00394915"/>
    <w:rsid w:val="00394CE7"/>
    <w:rsid w:val="0039556A"/>
    <w:rsid w:val="0039688E"/>
    <w:rsid w:val="003968BA"/>
    <w:rsid w:val="00397052"/>
    <w:rsid w:val="0039729E"/>
    <w:rsid w:val="0039790A"/>
    <w:rsid w:val="00397CE0"/>
    <w:rsid w:val="003A04E3"/>
    <w:rsid w:val="003A073F"/>
    <w:rsid w:val="003A187E"/>
    <w:rsid w:val="003A1AE8"/>
    <w:rsid w:val="003A1B84"/>
    <w:rsid w:val="003A20B5"/>
    <w:rsid w:val="003A2183"/>
    <w:rsid w:val="003A230C"/>
    <w:rsid w:val="003A2340"/>
    <w:rsid w:val="003A25E4"/>
    <w:rsid w:val="003A2A44"/>
    <w:rsid w:val="003A2B56"/>
    <w:rsid w:val="003A2E6A"/>
    <w:rsid w:val="003A3230"/>
    <w:rsid w:val="003A399C"/>
    <w:rsid w:val="003A3C1B"/>
    <w:rsid w:val="003A3DCD"/>
    <w:rsid w:val="003A43DE"/>
    <w:rsid w:val="003A477D"/>
    <w:rsid w:val="003A49B5"/>
    <w:rsid w:val="003A5489"/>
    <w:rsid w:val="003A7249"/>
    <w:rsid w:val="003A7912"/>
    <w:rsid w:val="003B036E"/>
    <w:rsid w:val="003B0971"/>
    <w:rsid w:val="003B0A14"/>
    <w:rsid w:val="003B1940"/>
    <w:rsid w:val="003B2462"/>
    <w:rsid w:val="003B246F"/>
    <w:rsid w:val="003B2489"/>
    <w:rsid w:val="003B3E7E"/>
    <w:rsid w:val="003B5CAB"/>
    <w:rsid w:val="003B5EC7"/>
    <w:rsid w:val="003B7066"/>
    <w:rsid w:val="003B78AC"/>
    <w:rsid w:val="003B7EC1"/>
    <w:rsid w:val="003C0024"/>
    <w:rsid w:val="003C00A2"/>
    <w:rsid w:val="003C02D6"/>
    <w:rsid w:val="003C06FD"/>
    <w:rsid w:val="003C0A81"/>
    <w:rsid w:val="003C13DE"/>
    <w:rsid w:val="003C1653"/>
    <w:rsid w:val="003C1CCC"/>
    <w:rsid w:val="003C2043"/>
    <w:rsid w:val="003C2250"/>
    <w:rsid w:val="003C2B9C"/>
    <w:rsid w:val="003C2E12"/>
    <w:rsid w:val="003C4463"/>
    <w:rsid w:val="003C4CAB"/>
    <w:rsid w:val="003C659F"/>
    <w:rsid w:val="003C699C"/>
    <w:rsid w:val="003C6C85"/>
    <w:rsid w:val="003C6F58"/>
    <w:rsid w:val="003C7741"/>
    <w:rsid w:val="003C7B4E"/>
    <w:rsid w:val="003C7BD5"/>
    <w:rsid w:val="003D0A6E"/>
    <w:rsid w:val="003D0AAA"/>
    <w:rsid w:val="003D228F"/>
    <w:rsid w:val="003D350D"/>
    <w:rsid w:val="003D38E4"/>
    <w:rsid w:val="003D44DB"/>
    <w:rsid w:val="003D47C3"/>
    <w:rsid w:val="003D4CEC"/>
    <w:rsid w:val="003D4EEC"/>
    <w:rsid w:val="003D4EF2"/>
    <w:rsid w:val="003D59D5"/>
    <w:rsid w:val="003D5DEA"/>
    <w:rsid w:val="003D6073"/>
    <w:rsid w:val="003D64C4"/>
    <w:rsid w:val="003D753D"/>
    <w:rsid w:val="003D757C"/>
    <w:rsid w:val="003E2030"/>
    <w:rsid w:val="003E2697"/>
    <w:rsid w:val="003E2E7E"/>
    <w:rsid w:val="003E3112"/>
    <w:rsid w:val="003E3D82"/>
    <w:rsid w:val="003E3FA1"/>
    <w:rsid w:val="003E448F"/>
    <w:rsid w:val="003E56D8"/>
    <w:rsid w:val="003E591F"/>
    <w:rsid w:val="003E5A06"/>
    <w:rsid w:val="003E5A54"/>
    <w:rsid w:val="003E7AD5"/>
    <w:rsid w:val="003F0194"/>
    <w:rsid w:val="003F0D1D"/>
    <w:rsid w:val="003F17BA"/>
    <w:rsid w:val="003F1B0A"/>
    <w:rsid w:val="003F1DC4"/>
    <w:rsid w:val="003F3D76"/>
    <w:rsid w:val="003F4307"/>
    <w:rsid w:val="003F436C"/>
    <w:rsid w:val="003F46D1"/>
    <w:rsid w:val="003F6E46"/>
    <w:rsid w:val="003F6FBE"/>
    <w:rsid w:val="003F727B"/>
    <w:rsid w:val="003F77E2"/>
    <w:rsid w:val="00401245"/>
    <w:rsid w:val="00401260"/>
    <w:rsid w:val="004013F3"/>
    <w:rsid w:val="00401418"/>
    <w:rsid w:val="004017C3"/>
    <w:rsid w:val="00401B6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2A"/>
    <w:rsid w:val="0041690F"/>
    <w:rsid w:val="00416AE9"/>
    <w:rsid w:val="00420070"/>
    <w:rsid w:val="004201D7"/>
    <w:rsid w:val="004209ED"/>
    <w:rsid w:val="00421C9C"/>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1A03"/>
    <w:rsid w:val="004329E6"/>
    <w:rsid w:val="00432BF2"/>
    <w:rsid w:val="00433C47"/>
    <w:rsid w:val="0043558F"/>
    <w:rsid w:val="00435FD8"/>
    <w:rsid w:val="00437054"/>
    <w:rsid w:val="00437DB2"/>
    <w:rsid w:val="004405DB"/>
    <w:rsid w:val="00440AC3"/>
    <w:rsid w:val="00440D7A"/>
    <w:rsid w:val="00440EA2"/>
    <w:rsid w:val="004410AD"/>
    <w:rsid w:val="0044153A"/>
    <w:rsid w:val="00441909"/>
    <w:rsid w:val="00441AC0"/>
    <w:rsid w:val="00442549"/>
    <w:rsid w:val="00442A8D"/>
    <w:rsid w:val="0044493E"/>
    <w:rsid w:val="00444F50"/>
    <w:rsid w:val="00446921"/>
    <w:rsid w:val="004505D5"/>
    <w:rsid w:val="004508F4"/>
    <w:rsid w:val="0045163F"/>
    <w:rsid w:val="00451FC4"/>
    <w:rsid w:val="004526B5"/>
    <w:rsid w:val="00452702"/>
    <w:rsid w:val="004530B2"/>
    <w:rsid w:val="00453C2D"/>
    <w:rsid w:val="00454FEA"/>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AE9"/>
    <w:rsid w:val="00464E07"/>
    <w:rsid w:val="00464F1A"/>
    <w:rsid w:val="00465150"/>
    <w:rsid w:val="0046674D"/>
    <w:rsid w:val="004669A9"/>
    <w:rsid w:val="0046704B"/>
    <w:rsid w:val="00467D08"/>
    <w:rsid w:val="00467F04"/>
    <w:rsid w:val="0047098B"/>
    <w:rsid w:val="004713C1"/>
    <w:rsid w:val="004716C4"/>
    <w:rsid w:val="00471C21"/>
    <w:rsid w:val="004727E9"/>
    <w:rsid w:val="00473BEF"/>
    <w:rsid w:val="00474181"/>
    <w:rsid w:val="00474920"/>
    <w:rsid w:val="00474C95"/>
    <w:rsid w:val="0047511F"/>
    <w:rsid w:val="00475365"/>
    <w:rsid w:val="00475680"/>
    <w:rsid w:val="00476399"/>
    <w:rsid w:val="004763D9"/>
    <w:rsid w:val="0047674A"/>
    <w:rsid w:val="004775D5"/>
    <w:rsid w:val="00477C5F"/>
    <w:rsid w:val="00477E58"/>
    <w:rsid w:val="00477EDE"/>
    <w:rsid w:val="00480051"/>
    <w:rsid w:val="004807A0"/>
    <w:rsid w:val="004807F5"/>
    <w:rsid w:val="004809D7"/>
    <w:rsid w:val="00480DD5"/>
    <w:rsid w:val="004814A1"/>
    <w:rsid w:val="004817E8"/>
    <w:rsid w:val="0048206A"/>
    <w:rsid w:val="004829AA"/>
    <w:rsid w:val="00482FD4"/>
    <w:rsid w:val="00483064"/>
    <w:rsid w:val="00483F35"/>
    <w:rsid w:val="00483FD0"/>
    <w:rsid w:val="00484157"/>
    <w:rsid w:val="00484B1D"/>
    <w:rsid w:val="00486632"/>
    <w:rsid w:val="00486D60"/>
    <w:rsid w:val="004872F6"/>
    <w:rsid w:val="00487E60"/>
    <w:rsid w:val="00487FD3"/>
    <w:rsid w:val="00490442"/>
    <w:rsid w:val="00490A92"/>
    <w:rsid w:val="00490D56"/>
    <w:rsid w:val="00490D58"/>
    <w:rsid w:val="00491616"/>
    <w:rsid w:val="0049209C"/>
    <w:rsid w:val="00492294"/>
    <w:rsid w:val="0049234E"/>
    <w:rsid w:val="00492730"/>
    <w:rsid w:val="00492B3A"/>
    <w:rsid w:val="00493510"/>
    <w:rsid w:val="00494080"/>
    <w:rsid w:val="00494761"/>
    <w:rsid w:val="0049505D"/>
    <w:rsid w:val="0049575D"/>
    <w:rsid w:val="00495ABD"/>
    <w:rsid w:val="00496714"/>
    <w:rsid w:val="004A039E"/>
    <w:rsid w:val="004A0E95"/>
    <w:rsid w:val="004A126D"/>
    <w:rsid w:val="004A159A"/>
    <w:rsid w:val="004A1641"/>
    <w:rsid w:val="004A37FD"/>
    <w:rsid w:val="004A49BE"/>
    <w:rsid w:val="004A4CC8"/>
    <w:rsid w:val="004A5211"/>
    <w:rsid w:val="004A53E3"/>
    <w:rsid w:val="004A5589"/>
    <w:rsid w:val="004A5678"/>
    <w:rsid w:val="004A5ADC"/>
    <w:rsid w:val="004A5D2C"/>
    <w:rsid w:val="004A5DDD"/>
    <w:rsid w:val="004A62F0"/>
    <w:rsid w:val="004A6E1C"/>
    <w:rsid w:val="004B01E1"/>
    <w:rsid w:val="004B0E42"/>
    <w:rsid w:val="004B1375"/>
    <w:rsid w:val="004B1E5A"/>
    <w:rsid w:val="004B229D"/>
    <w:rsid w:val="004B2647"/>
    <w:rsid w:val="004B2C9D"/>
    <w:rsid w:val="004B4262"/>
    <w:rsid w:val="004B4F5F"/>
    <w:rsid w:val="004B5283"/>
    <w:rsid w:val="004B583B"/>
    <w:rsid w:val="004B59C8"/>
    <w:rsid w:val="004B64C1"/>
    <w:rsid w:val="004B686B"/>
    <w:rsid w:val="004B6B35"/>
    <w:rsid w:val="004B6B97"/>
    <w:rsid w:val="004B6DE2"/>
    <w:rsid w:val="004B707F"/>
    <w:rsid w:val="004B7524"/>
    <w:rsid w:val="004C00A5"/>
    <w:rsid w:val="004C04DF"/>
    <w:rsid w:val="004C094C"/>
    <w:rsid w:val="004C0C33"/>
    <w:rsid w:val="004C0D4F"/>
    <w:rsid w:val="004C2304"/>
    <w:rsid w:val="004C34D3"/>
    <w:rsid w:val="004C35A5"/>
    <w:rsid w:val="004C3603"/>
    <w:rsid w:val="004C41DC"/>
    <w:rsid w:val="004C48D3"/>
    <w:rsid w:val="004C4DED"/>
    <w:rsid w:val="004C4FD0"/>
    <w:rsid w:val="004C5A78"/>
    <w:rsid w:val="004C666B"/>
    <w:rsid w:val="004C6DE3"/>
    <w:rsid w:val="004C74E9"/>
    <w:rsid w:val="004C7F1F"/>
    <w:rsid w:val="004D09CC"/>
    <w:rsid w:val="004D1302"/>
    <w:rsid w:val="004D152E"/>
    <w:rsid w:val="004D1B24"/>
    <w:rsid w:val="004D1B6D"/>
    <w:rsid w:val="004D2432"/>
    <w:rsid w:val="004D2FCB"/>
    <w:rsid w:val="004D3652"/>
    <w:rsid w:val="004D48B4"/>
    <w:rsid w:val="004D4B1A"/>
    <w:rsid w:val="004D4D0C"/>
    <w:rsid w:val="004D4ED2"/>
    <w:rsid w:val="004D5613"/>
    <w:rsid w:val="004D569C"/>
    <w:rsid w:val="004D63AF"/>
    <w:rsid w:val="004D783B"/>
    <w:rsid w:val="004E075B"/>
    <w:rsid w:val="004E0875"/>
    <w:rsid w:val="004E22B0"/>
    <w:rsid w:val="004E2428"/>
    <w:rsid w:val="004E2772"/>
    <w:rsid w:val="004E292C"/>
    <w:rsid w:val="004E2F5E"/>
    <w:rsid w:val="004E348B"/>
    <w:rsid w:val="004E3B4B"/>
    <w:rsid w:val="004E3D43"/>
    <w:rsid w:val="004E4E24"/>
    <w:rsid w:val="004E4E27"/>
    <w:rsid w:val="004E53D7"/>
    <w:rsid w:val="004E6886"/>
    <w:rsid w:val="004E6959"/>
    <w:rsid w:val="004E6B05"/>
    <w:rsid w:val="004E77DC"/>
    <w:rsid w:val="004E7818"/>
    <w:rsid w:val="004E7B9E"/>
    <w:rsid w:val="004F217D"/>
    <w:rsid w:val="004F3225"/>
    <w:rsid w:val="004F3A20"/>
    <w:rsid w:val="004F3FD6"/>
    <w:rsid w:val="004F466E"/>
    <w:rsid w:val="004F4E7F"/>
    <w:rsid w:val="004F5085"/>
    <w:rsid w:val="004F5A32"/>
    <w:rsid w:val="004F5ADB"/>
    <w:rsid w:val="004F60B1"/>
    <w:rsid w:val="004F67C9"/>
    <w:rsid w:val="004F6F6D"/>
    <w:rsid w:val="00500448"/>
    <w:rsid w:val="00500476"/>
    <w:rsid w:val="005006F3"/>
    <w:rsid w:val="0050078D"/>
    <w:rsid w:val="00501587"/>
    <w:rsid w:val="005017E3"/>
    <w:rsid w:val="0050327B"/>
    <w:rsid w:val="005063B3"/>
    <w:rsid w:val="0050694D"/>
    <w:rsid w:val="00506B77"/>
    <w:rsid w:val="00507AA3"/>
    <w:rsid w:val="005102D5"/>
    <w:rsid w:val="00510895"/>
    <w:rsid w:val="0051133A"/>
    <w:rsid w:val="0051176D"/>
    <w:rsid w:val="00512086"/>
    <w:rsid w:val="00512B48"/>
    <w:rsid w:val="00512BE5"/>
    <w:rsid w:val="00512E45"/>
    <w:rsid w:val="00512ECA"/>
    <w:rsid w:val="005138D6"/>
    <w:rsid w:val="00513BB0"/>
    <w:rsid w:val="00514647"/>
    <w:rsid w:val="00514DF7"/>
    <w:rsid w:val="0051551E"/>
    <w:rsid w:val="00515E21"/>
    <w:rsid w:val="0051671A"/>
    <w:rsid w:val="005167AE"/>
    <w:rsid w:val="00516D6D"/>
    <w:rsid w:val="00516FDB"/>
    <w:rsid w:val="00517583"/>
    <w:rsid w:val="005175D7"/>
    <w:rsid w:val="00517C19"/>
    <w:rsid w:val="00520209"/>
    <w:rsid w:val="00521481"/>
    <w:rsid w:val="00521CBF"/>
    <w:rsid w:val="00521F55"/>
    <w:rsid w:val="00522089"/>
    <w:rsid w:val="005225C6"/>
    <w:rsid w:val="00522EAD"/>
    <w:rsid w:val="00523372"/>
    <w:rsid w:val="00523D96"/>
    <w:rsid w:val="00524186"/>
    <w:rsid w:val="005258A2"/>
    <w:rsid w:val="00525D2F"/>
    <w:rsid w:val="00526165"/>
    <w:rsid w:val="00526356"/>
    <w:rsid w:val="005279B8"/>
    <w:rsid w:val="00530065"/>
    <w:rsid w:val="005304B1"/>
    <w:rsid w:val="00532191"/>
    <w:rsid w:val="00533C3E"/>
    <w:rsid w:val="00533C6E"/>
    <w:rsid w:val="00534EA8"/>
    <w:rsid w:val="005351E8"/>
    <w:rsid w:val="00535241"/>
    <w:rsid w:val="0053629F"/>
    <w:rsid w:val="00536BA8"/>
    <w:rsid w:val="00536D04"/>
    <w:rsid w:val="00537411"/>
    <w:rsid w:val="00540473"/>
    <w:rsid w:val="00540707"/>
    <w:rsid w:val="005410E4"/>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39"/>
    <w:rsid w:val="00565716"/>
    <w:rsid w:val="0056761B"/>
    <w:rsid w:val="005704EA"/>
    <w:rsid w:val="0057067B"/>
    <w:rsid w:val="00570D71"/>
    <w:rsid w:val="005721B3"/>
    <w:rsid w:val="00572F88"/>
    <w:rsid w:val="005738D5"/>
    <w:rsid w:val="005738E2"/>
    <w:rsid w:val="00573DD2"/>
    <w:rsid w:val="00573EF1"/>
    <w:rsid w:val="00574C19"/>
    <w:rsid w:val="00575AA1"/>
    <w:rsid w:val="00575B91"/>
    <w:rsid w:val="00575C54"/>
    <w:rsid w:val="00576151"/>
    <w:rsid w:val="00576368"/>
    <w:rsid w:val="005764D2"/>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B0B"/>
    <w:rsid w:val="00587308"/>
    <w:rsid w:val="00587CFE"/>
    <w:rsid w:val="0059003D"/>
    <w:rsid w:val="0059011C"/>
    <w:rsid w:val="00590323"/>
    <w:rsid w:val="00592401"/>
    <w:rsid w:val="00592642"/>
    <w:rsid w:val="00592D57"/>
    <w:rsid w:val="00594BE0"/>
    <w:rsid w:val="00594C22"/>
    <w:rsid w:val="00594C68"/>
    <w:rsid w:val="00595549"/>
    <w:rsid w:val="00595C28"/>
    <w:rsid w:val="00596454"/>
    <w:rsid w:val="005973AA"/>
    <w:rsid w:val="005A1E0E"/>
    <w:rsid w:val="005A1FEC"/>
    <w:rsid w:val="005A3799"/>
    <w:rsid w:val="005A419B"/>
    <w:rsid w:val="005A4591"/>
    <w:rsid w:val="005A566F"/>
    <w:rsid w:val="005A56A6"/>
    <w:rsid w:val="005A5DAE"/>
    <w:rsid w:val="005A615E"/>
    <w:rsid w:val="005A6230"/>
    <w:rsid w:val="005A638B"/>
    <w:rsid w:val="005A662F"/>
    <w:rsid w:val="005A7870"/>
    <w:rsid w:val="005A7B09"/>
    <w:rsid w:val="005B002E"/>
    <w:rsid w:val="005B00E7"/>
    <w:rsid w:val="005B0636"/>
    <w:rsid w:val="005B0878"/>
    <w:rsid w:val="005B134F"/>
    <w:rsid w:val="005B1EF4"/>
    <w:rsid w:val="005B3D44"/>
    <w:rsid w:val="005B44FA"/>
    <w:rsid w:val="005B5DB7"/>
    <w:rsid w:val="005B6285"/>
    <w:rsid w:val="005B718D"/>
    <w:rsid w:val="005B7538"/>
    <w:rsid w:val="005C0476"/>
    <w:rsid w:val="005C0A57"/>
    <w:rsid w:val="005C0C42"/>
    <w:rsid w:val="005C187E"/>
    <w:rsid w:val="005C19C4"/>
    <w:rsid w:val="005C258C"/>
    <w:rsid w:val="005C2E98"/>
    <w:rsid w:val="005C2F66"/>
    <w:rsid w:val="005C3F44"/>
    <w:rsid w:val="005C470A"/>
    <w:rsid w:val="005C5309"/>
    <w:rsid w:val="005C5734"/>
    <w:rsid w:val="005C5848"/>
    <w:rsid w:val="005C59E7"/>
    <w:rsid w:val="005C5E85"/>
    <w:rsid w:val="005C5F6B"/>
    <w:rsid w:val="005C628C"/>
    <w:rsid w:val="005C6832"/>
    <w:rsid w:val="005C688D"/>
    <w:rsid w:val="005C6C27"/>
    <w:rsid w:val="005C6EF7"/>
    <w:rsid w:val="005C6F3A"/>
    <w:rsid w:val="005C75D6"/>
    <w:rsid w:val="005D02E9"/>
    <w:rsid w:val="005D1422"/>
    <w:rsid w:val="005D17C2"/>
    <w:rsid w:val="005D1FA7"/>
    <w:rsid w:val="005D2C54"/>
    <w:rsid w:val="005D3A5E"/>
    <w:rsid w:val="005D4135"/>
    <w:rsid w:val="005D4196"/>
    <w:rsid w:val="005D41F4"/>
    <w:rsid w:val="005D4625"/>
    <w:rsid w:val="005D463B"/>
    <w:rsid w:val="005D5344"/>
    <w:rsid w:val="005D595E"/>
    <w:rsid w:val="005D64E5"/>
    <w:rsid w:val="005D7017"/>
    <w:rsid w:val="005E05A6"/>
    <w:rsid w:val="005E1BFA"/>
    <w:rsid w:val="005E1E9C"/>
    <w:rsid w:val="005E1EAD"/>
    <w:rsid w:val="005E1FEF"/>
    <w:rsid w:val="005E2C2C"/>
    <w:rsid w:val="005E33B3"/>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2BA1"/>
    <w:rsid w:val="005F3D0A"/>
    <w:rsid w:val="005F4753"/>
    <w:rsid w:val="005F5D6E"/>
    <w:rsid w:val="005F5DE2"/>
    <w:rsid w:val="005F6885"/>
    <w:rsid w:val="005F6B0E"/>
    <w:rsid w:val="005F6E9E"/>
    <w:rsid w:val="005F74B5"/>
    <w:rsid w:val="006002BA"/>
    <w:rsid w:val="0060053D"/>
    <w:rsid w:val="006009B4"/>
    <w:rsid w:val="00600D48"/>
    <w:rsid w:val="00601619"/>
    <w:rsid w:val="00601C54"/>
    <w:rsid w:val="006022C9"/>
    <w:rsid w:val="00602B19"/>
    <w:rsid w:val="006030BD"/>
    <w:rsid w:val="00603526"/>
    <w:rsid w:val="006038D1"/>
    <w:rsid w:val="006044D6"/>
    <w:rsid w:val="00604524"/>
    <w:rsid w:val="00604C79"/>
    <w:rsid w:val="00604DFC"/>
    <w:rsid w:val="0060548F"/>
    <w:rsid w:val="006054C2"/>
    <w:rsid w:val="006057F5"/>
    <w:rsid w:val="00605FE9"/>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0B56"/>
    <w:rsid w:val="006230A4"/>
    <w:rsid w:val="00623989"/>
    <w:rsid w:val="00623F44"/>
    <w:rsid w:val="00624B1C"/>
    <w:rsid w:val="00625456"/>
    <w:rsid w:val="00625FF7"/>
    <w:rsid w:val="00626783"/>
    <w:rsid w:val="006271F5"/>
    <w:rsid w:val="0062732B"/>
    <w:rsid w:val="006273DB"/>
    <w:rsid w:val="006274F4"/>
    <w:rsid w:val="006278EE"/>
    <w:rsid w:val="006279ED"/>
    <w:rsid w:val="00627D4A"/>
    <w:rsid w:val="00630E6B"/>
    <w:rsid w:val="00631363"/>
    <w:rsid w:val="00632015"/>
    <w:rsid w:val="006320AE"/>
    <w:rsid w:val="006321BB"/>
    <w:rsid w:val="00632271"/>
    <w:rsid w:val="00633379"/>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3AD0"/>
    <w:rsid w:val="00664106"/>
    <w:rsid w:val="0066412D"/>
    <w:rsid w:val="00664949"/>
    <w:rsid w:val="00665B1C"/>
    <w:rsid w:val="00665B95"/>
    <w:rsid w:val="00665CC4"/>
    <w:rsid w:val="006663C0"/>
    <w:rsid w:val="006664C8"/>
    <w:rsid w:val="00666E1D"/>
    <w:rsid w:val="00667ADF"/>
    <w:rsid w:val="00667B5A"/>
    <w:rsid w:val="00667D64"/>
    <w:rsid w:val="00667F45"/>
    <w:rsid w:val="00670459"/>
    <w:rsid w:val="006718F8"/>
    <w:rsid w:val="00672D22"/>
    <w:rsid w:val="00673261"/>
    <w:rsid w:val="00673D7E"/>
    <w:rsid w:val="0067466A"/>
    <w:rsid w:val="00674EEF"/>
    <w:rsid w:val="00675B97"/>
    <w:rsid w:val="00676B67"/>
    <w:rsid w:val="0067765C"/>
    <w:rsid w:val="006778B3"/>
    <w:rsid w:val="00677B0B"/>
    <w:rsid w:val="006805F8"/>
    <w:rsid w:val="0068175B"/>
    <w:rsid w:val="006817B4"/>
    <w:rsid w:val="0068238A"/>
    <w:rsid w:val="006825D1"/>
    <w:rsid w:val="0068280F"/>
    <w:rsid w:val="00682A4D"/>
    <w:rsid w:val="00682F96"/>
    <w:rsid w:val="00683642"/>
    <w:rsid w:val="00683781"/>
    <w:rsid w:val="00684184"/>
    <w:rsid w:val="006842E1"/>
    <w:rsid w:val="00684AA6"/>
    <w:rsid w:val="006856C0"/>
    <w:rsid w:val="006877DB"/>
    <w:rsid w:val="00687C17"/>
    <w:rsid w:val="00687DA9"/>
    <w:rsid w:val="0069017A"/>
    <w:rsid w:val="00690490"/>
    <w:rsid w:val="006918EE"/>
    <w:rsid w:val="00691F11"/>
    <w:rsid w:val="00692682"/>
    <w:rsid w:val="00692A6A"/>
    <w:rsid w:val="00692F61"/>
    <w:rsid w:val="00692F75"/>
    <w:rsid w:val="00693CD5"/>
    <w:rsid w:val="00694373"/>
    <w:rsid w:val="0069504A"/>
    <w:rsid w:val="00695558"/>
    <w:rsid w:val="00695FEA"/>
    <w:rsid w:val="0069618B"/>
    <w:rsid w:val="0069658E"/>
    <w:rsid w:val="006965D4"/>
    <w:rsid w:val="00696C66"/>
    <w:rsid w:val="006A05A5"/>
    <w:rsid w:val="006A0CBB"/>
    <w:rsid w:val="006A1353"/>
    <w:rsid w:val="006A1D54"/>
    <w:rsid w:val="006A2C54"/>
    <w:rsid w:val="006A30A1"/>
    <w:rsid w:val="006A3B3B"/>
    <w:rsid w:val="006A48AC"/>
    <w:rsid w:val="006A4A7F"/>
    <w:rsid w:val="006A6971"/>
    <w:rsid w:val="006A6E83"/>
    <w:rsid w:val="006A7F13"/>
    <w:rsid w:val="006A7F66"/>
    <w:rsid w:val="006B0096"/>
    <w:rsid w:val="006B0442"/>
    <w:rsid w:val="006B04EF"/>
    <w:rsid w:val="006B1080"/>
    <w:rsid w:val="006B14ED"/>
    <w:rsid w:val="006B2AF3"/>
    <w:rsid w:val="006B39A2"/>
    <w:rsid w:val="006B4BDB"/>
    <w:rsid w:val="006B50FA"/>
    <w:rsid w:val="006B6698"/>
    <w:rsid w:val="006B66CC"/>
    <w:rsid w:val="006B6F08"/>
    <w:rsid w:val="006B7151"/>
    <w:rsid w:val="006C0355"/>
    <w:rsid w:val="006C0488"/>
    <w:rsid w:val="006C1590"/>
    <w:rsid w:val="006C29CF"/>
    <w:rsid w:val="006C2B2A"/>
    <w:rsid w:val="006C2FB8"/>
    <w:rsid w:val="006C2FC4"/>
    <w:rsid w:val="006C3140"/>
    <w:rsid w:val="006C37D5"/>
    <w:rsid w:val="006C38FB"/>
    <w:rsid w:val="006C39BE"/>
    <w:rsid w:val="006C3AE8"/>
    <w:rsid w:val="006C3EF4"/>
    <w:rsid w:val="006C3F66"/>
    <w:rsid w:val="006C49F1"/>
    <w:rsid w:val="006C4D50"/>
    <w:rsid w:val="006C4F31"/>
    <w:rsid w:val="006C5A7D"/>
    <w:rsid w:val="006C5B74"/>
    <w:rsid w:val="006C6843"/>
    <w:rsid w:val="006C6950"/>
    <w:rsid w:val="006C6FA5"/>
    <w:rsid w:val="006C74C3"/>
    <w:rsid w:val="006C7D03"/>
    <w:rsid w:val="006C7D96"/>
    <w:rsid w:val="006D0146"/>
    <w:rsid w:val="006D0182"/>
    <w:rsid w:val="006D08AE"/>
    <w:rsid w:val="006D0A30"/>
    <w:rsid w:val="006D0B77"/>
    <w:rsid w:val="006D1BCA"/>
    <w:rsid w:val="006D26BA"/>
    <w:rsid w:val="006D30E6"/>
    <w:rsid w:val="006D35B4"/>
    <w:rsid w:val="006D516E"/>
    <w:rsid w:val="006D523D"/>
    <w:rsid w:val="006D53B5"/>
    <w:rsid w:val="006D5FCC"/>
    <w:rsid w:val="006D669F"/>
    <w:rsid w:val="006D6C75"/>
    <w:rsid w:val="006D6F2C"/>
    <w:rsid w:val="006D7810"/>
    <w:rsid w:val="006E064C"/>
    <w:rsid w:val="006E0C02"/>
    <w:rsid w:val="006E1452"/>
    <w:rsid w:val="006E16E6"/>
    <w:rsid w:val="006E1ECC"/>
    <w:rsid w:val="006E2D78"/>
    <w:rsid w:val="006E2E2A"/>
    <w:rsid w:val="006E390D"/>
    <w:rsid w:val="006E41D3"/>
    <w:rsid w:val="006E5442"/>
    <w:rsid w:val="006E5CE9"/>
    <w:rsid w:val="006E64EB"/>
    <w:rsid w:val="006E6689"/>
    <w:rsid w:val="006E6706"/>
    <w:rsid w:val="006E673E"/>
    <w:rsid w:val="006E6835"/>
    <w:rsid w:val="006E6918"/>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B9C"/>
    <w:rsid w:val="006F3F4C"/>
    <w:rsid w:val="006F466B"/>
    <w:rsid w:val="006F4EAF"/>
    <w:rsid w:val="006F4F07"/>
    <w:rsid w:val="006F5135"/>
    <w:rsid w:val="006F56AE"/>
    <w:rsid w:val="006F5B07"/>
    <w:rsid w:val="006F6264"/>
    <w:rsid w:val="00700960"/>
    <w:rsid w:val="00700AB6"/>
    <w:rsid w:val="0070176B"/>
    <w:rsid w:val="00701B60"/>
    <w:rsid w:val="00701BF4"/>
    <w:rsid w:val="00702525"/>
    <w:rsid w:val="00702C39"/>
    <w:rsid w:val="00702C53"/>
    <w:rsid w:val="00703608"/>
    <w:rsid w:val="00704106"/>
    <w:rsid w:val="007050EC"/>
    <w:rsid w:val="0070671B"/>
    <w:rsid w:val="007070E1"/>
    <w:rsid w:val="007109BD"/>
    <w:rsid w:val="007113AE"/>
    <w:rsid w:val="007113C5"/>
    <w:rsid w:val="007114C7"/>
    <w:rsid w:val="00711D85"/>
    <w:rsid w:val="007121E9"/>
    <w:rsid w:val="007122A3"/>
    <w:rsid w:val="00712CC1"/>
    <w:rsid w:val="00712D0D"/>
    <w:rsid w:val="00713027"/>
    <w:rsid w:val="007136E4"/>
    <w:rsid w:val="0071384A"/>
    <w:rsid w:val="00714382"/>
    <w:rsid w:val="00714DF4"/>
    <w:rsid w:val="007150DA"/>
    <w:rsid w:val="007155A3"/>
    <w:rsid w:val="00715DCD"/>
    <w:rsid w:val="007167E6"/>
    <w:rsid w:val="00716C7F"/>
    <w:rsid w:val="007170A3"/>
    <w:rsid w:val="00717156"/>
    <w:rsid w:val="007172C3"/>
    <w:rsid w:val="007179F6"/>
    <w:rsid w:val="007205B8"/>
    <w:rsid w:val="0072088F"/>
    <w:rsid w:val="007210DE"/>
    <w:rsid w:val="007211DB"/>
    <w:rsid w:val="0072131D"/>
    <w:rsid w:val="00721979"/>
    <w:rsid w:val="00721A7C"/>
    <w:rsid w:val="0072231D"/>
    <w:rsid w:val="0072261B"/>
    <w:rsid w:val="00724A26"/>
    <w:rsid w:val="00725116"/>
    <w:rsid w:val="007251C3"/>
    <w:rsid w:val="0072566B"/>
    <w:rsid w:val="00725E91"/>
    <w:rsid w:val="00726051"/>
    <w:rsid w:val="00726417"/>
    <w:rsid w:val="00726B9D"/>
    <w:rsid w:val="0072741B"/>
    <w:rsid w:val="00727579"/>
    <w:rsid w:val="00727CFB"/>
    <w:rsid w:val="00730084"/>
    <w:rsid w:val="00731319"/>
    <w:rsid w:val="00731B0E"/>
    <w:rsid w:val="007338BF"/>
    <w:rsid w:val="0073452C"/>
    <w:rsid w:val="0073469E"/>
    <w:rsid w:val="00734B9B"/>
    <w:rsid w:val="00734D5C"/>
    <w:rsid w:val="00735712"/>
    <w:rsid w:val="007358EB"/>
    <w:rsid w:val="00735E8B"/>
    <w:rsid w:val="00735F06"/>
    <w:rsid w:val="007362E8"/>
    <w:rsid w:val="00736A7B"/>
    <w:rsid w:val="00736C6F"/>
    <w:rsid w:val="00736DBB"/>
    <w:rsid w:val="007402F1"/>
    <w:rsid w:val="00740979"/>
    <w:rsid w:val="0074107A"/>
    <w:rsid w:val="007412E7"/>
    <w:rsid w:val="007416D2"/>
    <w:rsid w:val="00741C06"/>
    <w:rsid w:val="00742768"/>
    <w:rsid w:val="00742C78"/>
    <w:rsid w:val="00743D37"/>
    <w:rsid w:val="00743F78"/>
    <w:rsid w:val="0074402B"/>
    <w:rsid w:val="00744C1F"/>
    <w:rsid w:val="007456A3"/>
    <w:rsid w:val="00745705"/>
    <w:rsid w:val="00745CF6"/>
    <w:rsid w:val="007465BA"/>
    <w:rsid w:val="00747701"/>
    <w:rsid w:val="00750CDC"/>
    <w:rsid w:val="00751327"/>
    <w:rsid w:val="00751885"/>
    <w:rsid w:val="00752265"/>
    <w:rsid w:val="007525FD"/>
    <w:rsid w:val="00752C30"/>
    <w:rsid w:val="00752C81"/>
    <w:rsid w:val="00753297"/>
    <w:rsid w:val="007534BE"/>
    <w:rsid w:val="00753964"/>
    <w:rsid w:val="007540CF"/>
    <w:rsid w:val="0075428B"/>
    <w:rsid w:val="00755098"/>
    <w:rsid w:val="00755C20"/>
    <w:rsid w:val="0075700E"/>
    <w:rsid w:val="00757E9C"/>
    <w:rsid w:val="00761284"/>
    <w:rsid w:val="00761960"/>
    <w:rsid w:val="00761A53"/>
    <w:rsid w:val="0076206A"/>
    <w:rsid w:val="00762896"/>
    <w:rsid w:val="0076297B"/>
    <w:rsid w:val="007631C1"/>
    <w:rsid w:val="007637DF"/>
    <w:rsid w:val="00763D95"/>
    <w:rsid w:val="00763FC2"/>
    <w:rsid w:val="0076423E"/>
    <w:rsid w:val="0076451B"/>
    <w:rsid w:val="00764527"/>
    <w:rsid w:val="007650DC"/>
    <w:rsid w:val="007653C1"/>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4010"/>
    <w:rsid w:val="007741C0"/>
    <w:rsid w:val="0077426D"/>
    <w:rsid w:val="00775200"/>
    <w:rsid w:val="00775ED9"/>
    <w:rsid w:val="00776DC6"/>
    <w:rsid w:val="00777156"/>
    <w:rsid w:val="00777681"/>
    <w:rsid w:val="00777880"/>
    <w:rsid w:val="007806A8"/>
    <w:rsid w:val="00781085"/>
    <w:rsid w:val="007815D3"/>
    <w:rsid w:val="00781743"/>
    <w:rsid w:val="00781AB8"/>
    <w:rsid w:val="00781F85"/>
    <w:rsid w:val="00782A33"/>
    <w:rsid w:val="0078387B"/>
    <w:rsid w:val="00784484"/>
    <w:rsid w:val="00784C37"/>
    <w:rsid w:val="00784D10"/>
    <w:rsid w:val="0078528E"/>
    <w:rsid w:val="00785EA1"/>
    <w:rsid w:val="0078697F"/>
    <w:rsid w:val="00786B73"/>
    <w:rsid w:val="00786E7D"/>
    <w:rsid w:val="00787BB9"/>
    <w:rsid w:val="0079037A"/>
    <w:rsid w:val="007904E8"/>
    <w:rsid w:val="007905EA"/>
    <w:rsid w:val="0079111B"/>
    <w:rsid w:val="00791201"/>
    <w:rsid w:val="00791564"/>
    <w:rsid w:val="00791A4B"/>
    <w:rsid w:val="007925CD"/>
    <w:rsid w:val="0079295D"/>
    <w:rsid w:val="00793420"/>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12A"/>
    <w:rsid w:val="007A43CC"/>
    <w:rsid w:val="007A47D8"/>
    <w:rsid w:val="007A487A"/>
    <w:rsid w:val="007A5290"/>
    <w:rsid w:val="007A5E8D"/>
    <w:rsid w:val="007A5E95"/>
    <w:rsid w:val="007A6AB7"/>
    <w:rsid w:val="007A6ED0"/>
    <w:rsid w:val="007A734B"/>
    <w:rsid w:val="007A79FC"/>
    <w:rsid w:val="007A7DBF"/>
    <w:rsid w:val="007B1830"/>
    <w:rsid w:val="007B1B14"/>
    <w:rsid w:val="007B2B5C"/>
    <w:rsid w:val="007B2D31"/>
    <w:rsid w:val="007B2E0F"/>
    <w:rsid w:val="007B3033"/>
    <w:rsid w:val="007B35EF"/>
    <w:rsid w:val="007B3B85"/>
    <w:rsid w:val="007B3D65"/>
    <w:rsid w:val="007B3E2E"/>
    <w:rsid w:val="007B3EC5"/>
    <w:rsid w:val="007B425D"/>
    <w:rsid w:val="007B4654"/>
    <w:rsid w:val="007B4666"/>
    <w:rsid w:val="007B49A9"/>
    <w:rsid w:val="007B4FF5"/>
    <w:rsid w:val="007B503F"/>
    <w:rsid w:val="007B578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1D8"/>
    <w:rsid w:val="007C5248"/>
    <w:rsid w:val="007C54B7"/>
    <w:rsid w:val="007C66BD"/>
    <w:rsid w:val="007C6E34"/>
    <w:rsid w:val="007C6EF3"/>
    <w:rsid w:val="007D0352"/>
    <w:rsid w:val="007D12BA"/>
    <w:rsid w:val="007D1325"/>
    <w:rsid w:val="007D1486"/>
    <w:rsid w:val="007D14A1"/>
    <w:rsid w:val="007D1728"/>
    <w:rsid w:val="007D2E94"/>
    <w:rsid w:val="007D38AC"/>
    <w:rsid w:val="007D3BCC"/>
    <w:rsid w:val="007D3FCF"/>
    <w:rsid w:val="007D46A9"/>
    <w:rsid w:val="007D5A11"/>
    <w:rsid w:val="007D5A49"/>
    <w:rsid w:val="007D5A6B"/>
    <w:rsid w:val="007D627E"/>
    <w:rsid w:val="007D6DFE"/>
    <w:rsid w:val="007D722C"/>
    <w:rsid w:val="007D786A"/>
    <w:rsid w:val="007D7F1F"/>
    <w:rsid w:val="007E04DF"/>
    <w:rsid w:val="007E15A9"/>
    <w:rsid w:val="007E1BFE"/>
    <w:rsid w:val="007E2417"/>
    <w:rsid w:val="007E2565"/>
    <w:rsid w:val="007E32C7"/>
    <w:rsid w:val="007E443D"/>
    <w:rsid w:val="007E44F9"/>
    <w:rsid w:val="007E460F"/>
    <w:rsid w:val="007E470D"/>
    <w:rsid w:val="007E53EC"/>
    <w:rsid w:val="007E54F5"/>
    <w:rsid w:val="007E66A1"/>
    <w:rsid w:val="007E695F"/>
    <w:rsid w:val="007F05A9"/>
    <w:rsid w:val="007F0B3F"/>
    <w:rsid w:val="007F0BBB"/>
    <w:rsid w:val="007F17E9"/>
    <w:rsid w:val="007F1ECB"/>
    <w:rsid w:val="007F249F"/>
    <w:rsid w:val="007F2C04"/>
    <w:rsid w:val="007F39C1"/>
    <w:rsid w:val="007F3BE3"/>
    <w:rsid w:val="007F3CE2"/>
    <w:rsid w:val="007F3EA4"/>
    <w:rsid w:val="007F47B2"/>
    <w:rsid w:val="007F59FB"/>
    <w:rsid w:val="007F5E5E"/>
    <w:rsid w:val="007F6325"/>
    <w:rsid w:val="007F69BA"/>
    <w:rsid w:val="008006D6"/>
    <w:rsid w:val="008007CD"/>
    <w:rsid w:val="00801062"/>
    <w:rsid w:val="00801150"/>
    <w:rsid w:val="00801B3A"/>
    <w:rsid w:val="00801BDC"/>
    <w:rsid w:val="00801CE9"/>
    <w:rsid w:val="008027B7"/>
    <w:rsid w:val="00802C6C"/>
    <w:rsid w:val="00802FFF"/>
    <w:rsid w:val="00803982"/>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2FE1"/>
    <w:rsid w:val="0081300B"/>
    <w:rsid w:val="00813427"/>
    <w:rsid w:val="0081505E"/>
    <w:rsid w:val="00815233"/>
    <w:rsid w:val="00815484"/>
    <w:rsid w:val="00816B18"/>
    <w:rsid w:val="00816F20"/>
    <w:rsid w:val="008171C6"/>
    <w:rsid w:val="008179BD"/>
    <w:rsid w:val="00817B5C"/>
    <w:rsid w:val="00817C9D"/>
    <w:rsid w:val="00817D40"/>
    <w:rsid w:val="00820069"/>
    <w:rsid w:val="00820426"/>
    <w:rsid w:val="008208FC"/>
    <w:rsid w:val="00820DCE"/>
    <w:rsid w:val="00821319"/>
    <w:rsid w:val="00821EE8"/>
    <w:rsid w:val="008224DD"/>
    <w:rsid w:val="008238E1"/>
    <w:rsid w:val="008241D1"/>
    <w:rsid w:val="00824315"/>
    <w:rsid w:val="008246DB"/>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60ED"/>
    <w:rsid w:val="00837034"/>
    <w:rsid w:val="00837B23"/>
    <w:rsid w:val="00840520"/>
    <w:rsid w:val="0084060F"/>
    <w:rsid w:val="00840D1D"/>
    <w:rsid w:val="00840E13"/>
    <w:rsid w:val="00840ED7"/>
    <w:rsid w:val="00841128"/>
    <w:rsid w:val="008411E8"/>
    <w:rsid w:val="00841A87"/>
    <w:rsid w:val="00841BFD"/>
    <w:rsid w:val="008430F3"/>
    <w:rsid w:val="008432A3"/>
    <w:rsid w:val="00843567"/>
    <w:rsid w:val="008436BF"/>
    <w:rsid w:val="008439DD"/>
    <w:rsid w:val="008444CD"/>
    <w:rsid w:val="00844889"/>
    <w:rsid w:val="008448D7"/>
    <w:rsid w:val="008452A4"/>
    <w:rsid w:val="008453CB"/>
    <w:rsid w:val="008456BF"/>
    <w:rsid w:val="00845CC0"/>
    <w:rsid w:val="00845D84"/>
    <w:rsid w:val="00846653"/>
    <w:rsid w:val="00846721"/>
    <w:rsid w:val="00846987"/>
    <w:rsid w:val="00846C91"/>
    <w:rsid w:val="00846DD4"/>
    <w:rsid w:val="008472A5"/>
    <w:rsid w:val="00847453"/>
    <w:rsid w:val="00847F38"/>
    <w:rsid w:val="0085060C"/>
    <w:rsid w:val="008506C7"/>
    <w:rsid w:val="00850CA7"/>
    <w:rsid w:val="0085123E"/>
    <w:rsid w:val="00851BF7"/>
    <w:rsid w:val="00851D2A"/>
    <w:rsid w:val="0085342A"/>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03F"/>
    <w:rsid w:val="0086156B"/>
    <w:rsid w:val="00861B97"/>
    <w:rsid w:val="00862350"/>
    <w:rsid w:val="0086289B"/>
    <w:rsid w:val="00862FE2"/>
    <w:rsid w:val="00864D99"/>
    <w:rsid w:val="00866398"/>
    <w:rsid w:val="00867271"/>
    <w:rsid w:val="00870D1A"/>
    <w:rsid w:val="00870F97"/>
    <w:rsid w:val="00870FC8"/>
    <w:rsid w:val="0087111E"/>
    <w:rsid w:val="00871403"/>
    <w:rsid w:val="00872D59"/>
    <w:rsid w:val="00873298"/>
    <w:rsid w:val="0087390B"/>
    <w:rsid w:val="00873941"/>
    <w:rsid w:val="00873959"/>
    <w:rsid w:val="00874380"/>
    <w:rsid w:val="00874595"/>
    <w:rsid w:val="00874AEC"/>
    <w:rsid w:val="008750F5"/>
    <w:rsid w:val="00875752"/>
    <w:rsid w:val="00875A1E"/>
    <w:rsid w:val="00876EF6"/>
    <w:rsid w:val="00876F74"/>
    <w:rsid w:val="008804CD"/>
    <w:rsid w:val="008806E4"/>
    <w:rsid w:val="008809D5"/>
    <w:rsid w:val="00880DC8"/>
    <w:rsid w:val="00880E4F"/>
    <w:rsid w:val="00882774"/>
    <w:rsid w:val="00882DD3"/>
    <w:rsid w:val="0088483A"/>
    <w:rsid w:val="00885DFA"/>
    <w:rsid w:val="00886054"/>
    <w:rsid w:val="00887FA8"/>
    <w:rsid w:val="0089104A"/>
    <w:rsid w:val="00892005"/>
    <w:rsid w:val="008935AB"/>
    <w:rsid w:val="00894253"/>
    <w:rsid w:val="008947DE"/>
    <w:rsid w:val="00894A50"/>
    <w:rsid w:val="00895E36"/>
    <w:rsid w:val="00895FF3"/>
    <w:rsid w:val="00896227"/>
    <w:rsid w:val="00896491"/>
    <w:rsid w:val="00896739"/>
    <w:rsid w:val="008968DC"/>
    <w:rsid w:val="00896918"/>
    <w:rsid w:val="00896D3C"/>
    <w:rsid w:val="0089703E"/>
    <w:rsid w:val="00897096"/>
    <w:rsid w:val="00897EE1"/>
    <w:rsid w:val="008A1721"/>
    <w:rsid w:val="008A1735"/>
    <w:rsid w:val="008A1816"/>
    <w:rsid w:val="008A2144"/>
    <w:rsid w:val="008A244A"/>
    <w:rsid w:val="008A2CBD"/>
    <w:rsid w:val="008A2DA5"/>
    <w:rsid w:val="008A39CD"/>
    <w:rsid w:val="008A3CDD"/>
    <w:rsid w:val="008A3F49"/>
    <w:rsid w:val="008A4713"/>
    <w:rsid w:val="008A5884"/>
    <w:rsid w:val="008A6882"/>
    <w:rsid w:val="008A6BF4"/>
    <w:rsid w:val="008A71CC"/>
    <w:rsid w:val="008A74A8"/>
    <w:rsid w:val="008B0B5B"/>
    <w:rsid w:val="008B20FD"/>
    <w:rsid w:val="008B2281"/>
    <w:rsid w:val="008B2A43"/>
    <w:rsid w:val="008B2DE0"/>
    <w:rsid w:val="008B2E5D"/>
    <w:rsid w:val="008B320A"/>
    <w:rsid w:val="008B41B3"/>
    <w:rsid w:val="008B41BA"/>
    <w:rsid w:val="008B461C"/>
    <w:rsid w:val="008B4F34"/>
    <w:rsid w:val="008B595F"/>
    <w:rsid w:val="008B5EB2"/>
    <w:rsid w:val="008B6469"/>
    <w:rsid w:val="008B6944"/>
    <w:rsid w:val="008B695B"/>
    <w:rsid w:val="008B7106"/>
    <w:rsid w:val="008C10A3"/>
    <w:rsid w:val="008C1187"/>
    <w:rsid w:val="008C12AA"/>
    <w:rsid w:val="008C1D21"/>
    <w:rsid w:val="008C22A6"/>
    <w:rsid w:val="008C3973"/>
    <w:rsid w:val="008C3DB1"/>
    <w:rsid w:val="008C43E5"/>
    <w:rsid w:val="008C4B4B"/>
    <w:rsid w:val="008C4C53"/>
    <w:rsid w:val="008C56BD"/>
    <w:rsid w:val="008C5864"/>
    <w:rsid w:val="008C678B"/>
    <w:rsid w:val="008C789E"/>
    <w:rsid w:val="008D040F"/>
    <w:rsid w:val="008D0864"/>
    <w:rsid w:val="008D0E24"/>
    <w:rsid w:val="008D1675"/>
    <w:rsid w:val="008D17B4"/>
    <w:rsid w:val="008D22DD"/>
    <w:rsid w:val="008D2A0D"/>
    <w:rsid w:val="008D3DD6"/>
    <w:rsid w:val="008D4149"/>
    <w:rsid w:val="008D447A"/>
    <w:rsid w:val="008D4D76"/>
    <w:rsid w:val="008D4E62"/>
    <w:rsid w:val="008D5446"/>
    <w:rsid w:val="008D5BD4"/>
    <w:rsid w:val="008D5D1C"/>
    <w:rsid w:val="008D68E8"/>
    <w:rsid w:val="008D6AA0"/>
    <w:rsid w:val="008D7799"/>
    <w:rsid w:val="008D7946"/>
    <w:rsid w:val="008E0ABC"/>
    <w:rsid w:val="008E1B1C"/>
    <w:rsid w:val="008E2D2C"/>
    <w:rsid w:val="008E2F46"/>
    <w:rsid w:val="008E3F60"/>
    <w:rsid w:val="008E4B6F"/>
    <w:rsid w:val="008E563A"/>
    <w:rsid w:val="008E56BA"/>
    <w:rsid w:val="008E6297"/>
    <w:rsid w:val="008E6A62"/>
    <w:rsid w:val="008E6B43"/>
    <w:rsid w:val="008E74E5"/>
    <w:rsid w:val="008E784C"/>
    <w:rsid w:val="008E789F"/>
    <w:rsid w:val="008E7959"/>
    <w:rsid w:val="008F0377"/>
    <w:rsid w:val="008F04A3"/>
    <w:rsid w:val="008F05DA"/>
    <w:rsid w:val="008F133E"/>
    <w:rsid w:val="008F15C7"/>
    <w:rsid w:val="008F1860"/>
    <w:rsid w:val="008F18EF"/>
    <w:rsid w:val="008F1C52"/>
    <w:rsid w:val="008F2995"/>
    <w:rsid w:val="008F2AA2"/>
    <w:rsid w:val="008F2ABE"/>
    <w:rsid w:val="008F2AD3"/>
    <w:rsid w:val="008F3245"/>
    <w:rsid w:val="008F336E"/>
    <w:rsid w:val="008F365F"/>
    <w:rsid w:val="008F4093"/>
    <w:rsid w:val="008F4D6B"/>
    <w:rsid w:val="008F5154"/>
    <w:rsid w:val="008F5A70"/>
    <w:rsid w:val="008F7F22"/>
    <w:rsid w:val="00901EF6"/>
    <w:rsid w:val="00902212"/>
    <w:rsid w:val="009024F8"/>
    <w:rsid w:val="00903805"/>
    <w:rsid w:val="00903CBE"/>
    <w:rsid w:val="00903D71"/>
    <w:rsid w:val="00904A0E"/>
    <w:rsid w:val="00904AEA"/>
    <w:rsid w:val="00904CE4"/>
    <w:rsid w:val="00905989"/>
    <w:rsid w:val="00905DDB"/>
    <w:rsid w:val="0090612D"/>
    <w:rsid w:val="00906374"/>
    <w:rsid w:val="00906506"/>
    <w:rsid w:val="00906BFC"/>
    <w:rsid w:val="00906D29"/>
    <w:rsid w:val="0090736B"/>
    <w:rsid w:val="00907B79"/>
    <w:rsid w:val="00910809"/>
    <w:rsid w:val="009108F0"/>
    <w:rsid w:val="00910C6D"/>
    <w:rsid w:val="00911055"/>
    <w:rsid w:val="00911559"/>
    <w:rsid w:val="00911E0D"/>
    <w:rsid w:val="0091221D"/>
    <w:rsid w:val="00913AC4"/>
    <w:rsid w:val="009156E7"/>
    <w:rsid w:val="00916045"/>
    <w:rsid w:val="00916151"/>
    <w:rsid w:val="009168DE"/>
    <w:rsid w:val="0092109C"/>
    <w:rsid w:val="00921225"/>
    <w:rsid w:val="00921C43"/>
    <w:rsid w:val="00922299"/>
    <w:rsid w:val="0092251F"/>
    <w:rsid w:val="009236DA"/>
    <w:rsid w:val="00923A06"/>
    <w:rsid w:val="00924A1A"/>
    <w:rsid w:val="00924F00"/>
    <w:rsid w:val="009254AF"/>
    <w:rsid w:val="009259E6"/>
    <w:rsid w:val="00926483"/>
    <w:rsid w:val="00927179"/>
    <w:rsid w:val="00927186"/>
    <w:rsid w:val="00931141"/>
    <w:rsid w:val="009311C3"/>
    <w:rsid w:val="009312F2"/>
    <w:rsid w:val="00931573"/>
    <w:rsid w:val="00931BC7"/>
    <w:rsid w:val="00931E76"/>
    <w:rsid w:val="00931FC0"/>
    <w:rsid w:val="00933A0E"/>
    <w:rsid w:val="00933BBB"/>
    <w:rsid w:val="00933EA7"/>
    <w:rsid w:val="009341B7"/>
    <w:rsid w:val="009353E7"/>
    <w:rsid w:val="009364AC"/>
    <w:rsid w:val="00936EC1"/>
    <w:rsid w:val="0093705D"/>
    <w:rsid w:val="00937107"/>
    <w:rsid w:val="00937769"/>
    <w:rsid w:val="00937797"/>
    <w:rsid w:val="0094098C"/>
    <w:rsid w:val="00941348"/>
    <w:rsid w:val="009430D3"/>
    <w:rsid w:val="00943719"/>
    <w:rsid w:val="00944D53"/>
    <w:rsid w:val="009457A7"/>
    <w:rsid w:val="00945877"/>
    <w:rsid w:val="00945A2B"/>
    <w:rsid w:val="009468AA"/>
    <w:rsid w:val="00946CD9"/>
    <w:rsid w:val="00947140"/>
    <w:rsid w:val="009471AE"/>
    <w:rsid w:val="009471B9"/>
    <w:rsid w:val="009479D2"/>
    <w:rsid w:val="00950212"/>
    <w:rsid w:val="0095090F"/>
    <w:rsid w:val="00950F71"/>
    <w:rsid w:val="00950F82"/>
    <w:rsid w:val="00952AC1"/>
    <w:rsid w:val="0095434D"/>
    <w:rsid w:val="00955776"/>
    <w:rsid w:val="00955D24"/>
    <w:rsid w:val="009570DF"/>
    <w:rsid w:val="00957602"/>
    <w:rsid w:val="00957730"/>
    <w:rsid w:val="00957C73"/>
    <w:rsid w:val="00957D2E"/>
    <w:rsid w:val="00957D57"/>
    <w:rsid w:val="0096056A"/>
    <w:rsid w:val="0096083B"/>
    <w:rsid w:val="00962B45"/>
    <w:rsid w:val="00962C11"/>
    <w:rsid w:val="00962EAE"/>
    <w:rsid w:val="00963F1B"/>
    <w:rsid w:val="009642CA"/>
    <w:rsid w:val="00964480"/>
    <w:rsid w:val="0096454B"/>
    <w:rsid w:val="00964981"/>
    <w:rsid w:val="00964EAD"/>
    <w:rsid w:val="009673B5"/>
    <w:rsid w:val="00967702"/>
    <w:rsid w:val="00970028"/>
    <w:rsid w:val="00970169"/>
    <w:rsid w:val="00970A7C"/>
    <w:rsid w:val="00971527"/>
    <w:rsid w:val="009715AD"/>
    <w:rsid w:val="0097246A"/>
    <w:rsid w:val="00973033"/>
    <w:rsid w:val="0097380E"/>
    <w:rsid w:val="0097425E"/>
    <w:rsid w:val="009755AF"/>
    <w:rsid w:val="00975937"/>
    <w:rsid w:val="009768AE"/>
    <w:rsid w:val="00976ED2"/>
    <w:rsid w:val="009771E3"/>
    <w:rsid w:val="00977584"/>
    <w:rsid w:val="00980459"/>
    <w:rsid w:val="00980625"/>
    <w:rsid w:val="00983F05"/>
    <w:rsid w:val="00983F47"/>
    <w:rsid w:val="009849C3"/>
    <w:rsid w:val="009851D9"/>
    <w:rsid w:val="00986177"/>
    <w:rsid w:val="0098673B"/>
    <w:rsid w:val="009868EA"/>
    <w:rsid w:val="009871D6"/>
    <w:rsid w:val="0098725E"/>
    <w:rsid w:val="009873E6"/>
    <w:rsid w:val="00991719"/>
    <w:rsid w:val="00991D3F"/>
    <w:rsid w:val="0099263F"/>
    <w:rsid w:val="009926BD"/>
    <w:rsid w:val="009931A7"/>
    <w:rsid w:val="00993A7E"/>
    <w:rsid w:val="00995174"/>
    <w:rsid w:val="00997136"/>
    <w:rsid w:val="0099727C"/>
    <w:rsid w:val="0099762E"/>
    <w:rsid w:val="00997ABB"/>
    <w:rsid w:val="009A0BC0"/>
    <w:rsid w:val="009A0CB6"/>
    <w:rsid w:val="009A10CD"/>
    <w:rsid w:val="009A14DC"/>
    <w:rsid w:val="009A1CE7"/>
    <w:rsid w:val="009A1EE8"/>
    <w:rsid w:val="009A2304"/>
    <w:rsid w:val="009A2578"/>
    <w:rsid w:val="009A2B87"/>
    <w:rsid w:val="009A2BA2"/>
    <w:rsid w:val="009A3385"/>
    <w:rsid w:val="009A4F03"/>
    <w:rsid w:val="009A7384"/>
    <w:rsid w:val="009A74FA"/>
    <w:rsid w:val="009B0FF4"/>
    <w:rsid w:val="009B11A9"/>
    <w:rsid w:val="009B1542"/>
    <w:rsid w:val="009B1AB9"/>
    <w:rsid w:val="009B26C3"/>
    <w:rsid w:val="009B2796"/>
    <w:rsid w:val="009B2EC7"/>
    <w:rsid w:val="009B3549"/>
    <w:rsid w:val="009B37D5"/>
    <w:rsid w:val="009B3FCD"/>
    <w:rsid w:val="009B4D9D"/>
    <w:rsid w:val="009B4FA5"/>
    <w:rsid w:val="009B587D"/>
    <w:rsid w:val="009B5A67"/>
    <w:rsid w:val="009B6008"/>
    <w:rsid w:val="009B6202"/>
    <w:rsid w:val="009B630A"/>
    <w:rsid w:val="009B690F"/>
    <w:rsid w:val="009B7909"/>
    <w:rsid w:val="009B7EA6"/>
    <w:rsid w:val="009C00DA"/>
    <w:rsid w:val="009C0406"/>
    <w:rsid w:val="009C046C"/>
    <w:rsid w:val="009C2247"/>
    <w:rsid w:val="009C2571"/>
    <w:rsid w:val="009C2E39"/>
    <w:rsid w:val="009C2E5C"/>
    <w:rsid w:val="009C3699"/>
    <w:rsid w:val="009C37E6"/>
    <w:rsid w:val="009C42E6"/>
    <w:rsid w:val="009C5162"/>
    <w:rsid w:val="009C5659"/>
    <w:rsid w:val="009C6971"/>
    <w:rsid w:val="009C6C44"/>
    <w:rsid w:val="009C734E"/>
    <w:rsid w:val="009C7593"/>
    <w:rsid w:val="009C765B"/>
    <w:rsid w:val="009C7678"/>
    <w:rsid w:val="009C7860"/>
    <w:rsid w:val="009D0ED7"/>
    <w:rsid w:val="009D10E4"/>
    <w:rsid w:val="009D1827"/>
    <w:rsid w:val="009D228F"/>
    <w:rsid w:val="009D2317"/>
    <w:rsid w:val="009D25BC"/>
    <w:rsid w:val="009D281D"/>
    <w:rsid w:val="009D2BDB"/>
    <w:rsid w:val="009D4341"/>
    <w:rsid w:val="009D4B96"/>
    <w:rsid w:val="009D4D61"/>
    <w:rsid w:val="009D4E0B"/>
    <w:rsid w:val="009D507E"/>
    <w:rsid w:val="009D56DB"/>
    <w:rsid w:val="009D57B5"/>
    <w:rsid w:val="009D7356"/>
    <w:rsid w:val="009D7B43"/>
    <w:rsid w:val="009D7C18"/>
    <w:rsid w:val="009E072E"/>
    <w:rsid w:val="009E0F48"/>
    <w:rsid w:val="009E13FA"/>
    <w:rsid w:val="009E23E5"/>
    <w:rsid w:val="009E2431"/>
    <w:rsid w:val="009E2D98"/>
    <w:rsid w:val="009E312F"/>
    <w:rsid w:val="009E3581"/>
    <w:rsid w:val="009E3964"/>
    <w:rsid w:val="009E43CE"/>
    <w:rsid w:val="009E4890"/>
    <w:rsid w:val="009E4C79"/>
    <w:rsid w:val="009E5262"/>
    <w:rsid w:val="009E54FD"/>
    <w:rsid w:val="009E5653"/>
    <w:rsid w:val="009E5DF0"/>
    <w:rsid w:val="009E65A6"/>
    <w:rsid w:val="009E6883"/>
    <w:rsid w:val="009E6A1C"/>
    <w:rsid w:val="009E6D5C"/>
    <w:rsid w:val="009E7148"/>
    <w:rsid w:val="009E7CE4"/>
    <w:rsid w:val="009F18DA"/>
    <w:rsid w:val="009F1BC3"/>
    <w:rsid w:val="009F2057"/>
    <w:rsid w:val="009F21ED"/>
    <w:rsid w:val="009F25D0"/>
    <w:rsid w:val="009F5311"/>
    <w:rsid w:val="009F5925"/>
    <w:rsid w:val="009F6114"/>
    <w:rsid w:val="009F6496"/>
    <w:rsid w:val="009F68A4"/>
    <w:rsid w:val="009F737C"/>
    <w:rsid w:val="00A008A7"/>
    <w:rsid w:val="00A009EB"/>
    <w:rsid w:val="00A0177A"/>
    <w:rsid w:val="00A03E7F"/>
    <w:rsid w:val="00A04834"/>
    <w:rsid w:val="00A04F76"/>
    <w:rsid w:val="00A0571C"/>
    <w:rsid w:val="00A05D91"/>
    <w:rsid w:val="00A06EFF"/>
    <w:rsid w:val="00A07372"/>
    <w:rsid w:val="00A07481"/>
    <w:rsid w:val="00A07B99"/>
    <w:rsid w:val="00A07F85"/>
    <w:rsid w:val="00A10035"/>
    <w:rsid w:val="00A10C10"/>
    <w:rsid w:val="00A10F39"/>
    <w:rsid w:val="00A11551"/>
    <w:rsid w:val="00A11575"/>
    <w:rsid w:val="00A117FF"/>
    <w:rsid w:val="00A11EAB"/>
    <w:rsid w:val="00A12522"/>
    <w:rsid w:val="00A125AC"/>
    <w:rsid w:val="00A128AA"/>
    <w:rsid w:val="00A12E52"/>
    <w:rsid w:val="00A13280"/>
    <w:rsid w:val="00A132B9"/>
    <w:rsid w:val="00A133FA"/>
    <w:rsid w:val="00A138B1"/>
    <w:rsid w:val="00A13C02"/>
    <w:rsid w:val="00A13E0A"/>
    <w:rsid w:val="00A14D63"/>
    <w:rsid w:val="00A1525D"/>
    <w:rsid w:val="00A15587"/>
    <w:rsid w:val="00A16529"/>
    <w:rsid w:val="00A17D3C"/>
    <w:rsid w:val="00A21108"/>
    <w:rsid w:val="00A21F09"/>
    <w:rsid w:val="00A2231F"/>
    <w:rsid w:val="00A23789"/>
    <w:rsid w:val="00A23F5F"/>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614C"/>
    <w:rsid w:val="00A36DCD"/>
    <w:rsid w:val="00A37213"/>
    <w:rsid w:val="00A379CF"/>
    <w:rsid w:val="00A37E1A"/>
    <w:rsid w:val="00A37E6F"/>
    <w:rsid w:val="00A37E7B"/>
    <w:rsid w:val="00A407ED"/>
    <w:rsid w:val="00A40DAC"/>
    <w:rsid w:val="00A40E2D"/>
    <w:rsid w:val="00A41B5D"/>
    <w:rsid w:val="00A41F27"/>
    <w:rsid w:val="00A423E9"/>
    <w:rsid w:val="00A42577"/>
    <w:rsid w:val="00A42E04"/>
    <w:rsid w:val="00A42F08"/>
    <w:rsid w:val="00A430F0"/>
    <w:rsid w:val="00A43378"/>
    <w:rsid w:val="00A43C36"/>
    <w:rsid w:val="00A447D8"/>
    <w:rsid w:val="00A4521E"/>
    <w:rsid w:val="00A459F7"/>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899"/>
    <w:rsid w:val="00A62E16"/>
    <w:rsid w:val="00A62ED2"/>
    <w:rsid w:val="00A62FBC"/>
    <w:rsid w:val="00A63681"/>
    <w:rsid w:val="00A64C07"/>
    <w:rsid w:val="00A64E58"/>
    <w:rsid w:val="00A64E9F"/>
    <w:rsid w:val="00A65002"/>
    <w:rsid w:val="00A652A2"/>
    <w:rsid w:val="00A672A2"/>
    <w:rsid w:val="00A672F0"/>
    <w:rsid w:val="00A7135F"/>
    <w:rsid w:val="00A71652"/>
    <w:rsid w:val="00A7168C"/>
    <w:rsid w:val="00A71CA3"/>
    <w:rsid w:val="00A71FC8"/>
    <w:rsid w:val="00A74196"/>
    <w:rsid w:val="00A74252"/>
    <w:rsid w:val="00A742CB"/>
    <w:rsid w:val="00A74337"/>
    <w:rsid w:val="00A74735"/>
    <w:rsid w:val="00A7506F"/>
    <w:rsid w:val="00A7694D"/>
    <w:rsid w:val="00A76EAC"/>
    <w:rsid w:val="00A80A9D"/>
    <w:rsid w:val="00A81728"/>
    <w:rsid w:val="00A823CE"/>
    <w:rsid w:val="00A82896"/>
    <w:rsid w:val="00A83B82"/>
    <w:rsid w:val="00A8447F"/>
    <w:rsid w:val="00A84804"/>
    <w:rsid w:val="00A84F17"/>
    <w:rsid w:val="00A852A7"/>
    <w:rsid w:val="00A85712"/>
    <w:rsid w:val="00A85D24"/>
    <w:rsid w:val="00A85D54"/>
    <w:rsid w:val="00A85FBC"/>
    <w:rsid w:val="00A86053"/>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54CB"/>
    <w:rsid w:val="00A95D33"/>
    <w:rsid w:val="00A95FF1"/>
    <w:rsid w:val="00A963C3"/>
    <w:rsid w:val="00A9648E"/>
    <w:rsid w:val="00A967D7"/>
    <w:rsid w:val="00A9764B"/>
    <w:rsid w:val="00AA0DB3"/>
    <w:rsid w:val="00AA1144"/>
    <w:rsid w:val="00AA15F9"/>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0319"/>
    <w:rsid w:val="00AC1B96"/>
    <w:rsid w:val="00AC1ECB"/>
    <w:rsid w:val="00AC2096"/>
    <w:rsid w:val="00AC3991"/>
    <w:rsid w:val="00AC4459"/>
    <w:rsid w:val="00AC49CD"/>
    <w:rsid w:val="00AC4A04"/>
    <w:rsid w:val="00AC4C46"/>
    <w:rsid w:val="00AC5600"/>
    <w:rsid w:val="00AC58E6"/>
    <w:rsid w:val="00AC5C52"/>
    <w:rsid w:val="00AC5CD8"/>
    <w:rsid w:val="00AC5EEC"/>
    <w:rsid w:val="00AC7546"/>
    <w:rsid w:val="00AC7993"/>
    <w:rsid w:val="00AC7DF8"/>
    <w:rsid w:val="00AD004E"/>
    <w:rsid w:val="00AD044C"/>
    <w:rsid w:val="00AD0869"/>
    <w:rsid w:val="00AD19DE"/>
    <w:rsid w:val="00AD1FE5"/>
    <w:rsid w:val="00AD2492"/>
    <w:rsid w:val="00AD2835"/>
    <w:rsid w:val="00AD2E1B"/>
    <w:rsid w:val="00AD44D3"/>
    <w:rsid w:val="00AD46B4"/>
    <w:rsid w:val="00AD61A8"/>
    <w:rsid w:val="00AD62B5"/>
    <w:rsid w:val="00AD6452"/>
    <w:rsid w:val="00AD652A"/>
    <w:rsid w:val="00AD6CFC"/>
    <w:rsid w:val="00AD6E33"/>
    <w:rsid w:val="00AD7550"/>
    <w:rsid w:val="00AE0377"/>
    <w:rsid w:val="00AE0616"/>
    <w:rsid w:val="00AE0D58"/>
    <w:rsid w:val="00AE1083"/>
    <w:rsid w:val="00AE1227"/>
    <w:rsid w:val="00AE1229"/>
    <w:rsid w:val="00AE15AE"/>
    <w:rsid w:val="00AE273E"/>
    <w:rsid w:val="00AE2996"/>
    <w:rsid w:val="00AE2ED5"/>
    <w:rsid w:val="00AE3836"/>
    <w:rsid w:val="00AE4865"/>
    <w:rsid w:val="00AE574C"/>
    <w:rsid w:val="00AE5B08"/>
    <w:rsid w:val="00AE6BBB"/>
    <w:rsid w:val="00AE75B5"/>
    <w:rsid w:val="00AE77EA"/>
    <w:rsid w:val="00AE7E36"/>
    <w:rsid w:val="00AE7FB5"/>
    <w:rsid w:val="00AF03A3"/>
    <w:rsid w:val="00AF1273"/>
    <w:rsid w:val="00AF15CC"/>
    <w:rsid w:val="00AF1D8A"/>
    <w:rsid w:val="00AF2641"/>
    <w:rsid w:val="00AF2AAF"/>
    <w:rsid w:val="00AF2D6E"/>
    <w:rsid w:val="00AF2FBA"/>
    <w:rsid w:val="00AF304D"/>
    <w:rsid w:val="00AF3139"/>
    <w:rsid w:val="00AF3720"/>
    <w:rsid w:val="00AF3FB6"/>
    <w:rsid w:val="00AF67BB"/>
    <w:rsid w:val="00AF69E8"/>
    <w:rsid w:val="00AF6FA9"/>
    <w:rsid w:val="00AF73FC"/>
    <w:rsid w:val="00AF7B98"/>
    <w:rsid w:val="00B001CF"/>
    <w:rsid w:val="00B00884"/>
    <w:rsid w:val="00B02280"/>
    <w:rsid w:val="00B0307A"/>
    <w:rsid w:val="00B047F6"/>
    <w:rsid w:val="00B0491D"/>
    <w:rsid w:val="00B055E9"/>
    <w:rsid w:val="00B05E0F"/>
    <w:rsid w:val="00B06646"/>
    <w:rsid w:val="00B068F8"/>
    <w:rsid w:val="00B0733E"/>
    <w:rsid w:val="00B073CB"/>
    <w:rsid w:val="00B074FA"/>
    <w:rsid w:val="00B0774E"/>
    <w:rsid w:val="00B106AA"/>
    <w:rsid w:val="00B10FCB"/>
    <w:rsid w:val="00B11611"/>
    <w:rsid w:val="00B12A56"/>
    <w:rsid w:val="00B131B8"/>
    <w:rsid w:val="00B13828"/>
    <w:rsid w:val="00B14182"/>
    <w:rsid w:val="00B147D9"/>
    <w:rsid w:val="00B1529A"/>
    <w:rsid w:val="00B15863"/>
    <w:rsid w:val="00B15C0B"/>
    <w:rsid w:val="00B15D2E"/>
    <w:rsid w:val="00B17221"/>
    <w:rsid w:val="00B17C1B"/>
    <w:rsid w:val="00B17D5A"/>
    <w:rsid w:val="00B17F57"/>
    <w:rsid w:val="00B20128"/>
    <w:rsid w:val="00B20376"/>
    <w:rsid w:val="00B20A16"/>
    <w:rsid w:val="00B21156"/>
    <w:rsid w:val="00B215C0"/>
    <w:rsid w:val="00B21715"/>
    <w:rsid w:val="00B2295D"/>
    <w:rsid w:val="00B22B36"/>
    <w:rsid w:val="00B22D74"/>
    <w:rsid w:val="00B22DBA"/>
    <w:rsid w:val="00B22F93"/>
    <w:rsid w:val="00B2307D"/>
    <w:rsid w:val="00B230C1"/>
    <w:rsid w:val="00B25521"/>
    <w:rsid w:val="00B2556B"/>
    <w:rsid w:val="00B25DA4"/>
    <w:rsid w:val="00B26D04"/>
    <w:rsid w:val="00B30C0B"/>
    <w:rsid w:val="00B31542"/>
    <w:rsid w:val="00B32116"/>
    <w:rsid w:val="00B3277E"/>
    <w:rsid w:val="00B32AB9"/>
    <w:rsid w:val="00B32C80"/>
    <w:rsid w:val="00B3397B"/>
    <w:rsid w:val="00B33AA4"/>
    <w:rsid w:val="00B33CF9"/>
    <w:rsid w:val="00B33D24"/>
    <w:rsid w:val="00B33DD1"/>
    <w:rsid w:val="00B3459F"/>
    <w:rsid w:val="00B347CF"/>
    <w:rsid w:val="00B35AC3"/>
    <w:rsid w:val="00B35AEA"/>
    <w:rsid w:val="00B35D04"/>
    <w:rsid w:val="00B36598"/>
    <w:rsid w:val="00B37404"/>
    <w:rsid w:val="00B37ACF"/>
    <w:rsid w:val="00B37C08"/>
    <w:rsid w:val="00B406C0"/>
    <w:rsid w:val="00B4094C"/>
    <w:rsid w:val="00B4168E"/>
    <w:rsid w:val="00B42721"/>
    <w:rsid w:val="00B4273E"/>
    <w:rsid w:val="00B42DD2"/>
    <w:rsid w:val="00B42FE9"/>
    <w:rsid w:val="00B43911"/>
    <w:rsid w:val="00B43B08"/>
    <w:rsid w:val="00B44435"/>
    <w:rsid w:val="00B451B5"/>
    <w:rsid w:val="00B45243"/>
    <w:rsid w:val="00B4739F"/>
    <w:rsid w:val="00B47797"/>
    <w:rsid w:val="00B47819"/>
    <w:rsid w:val="00B50847"/>
    <w:rsid w:val="00B50FBA"/>
    <w:rsid w:val="00B514F8"/>
    <w:rsid w:val="00B521EC"/>
    <w:rsid w:val="00B5268A"/>
    <w:rsid w:val="00B52F73"/>
    <w:rsid w:val="00B532C4"/>
    <w:rsid w:val="00B5342A"/>
    <w:rsid w:val="00B547CB"/>
    <w:rsid w:val="00B55123"/>
    <w:rsid w:val="00B559F2"/>
    <w:rsid w:val="00B5687E"/>
    <w:rsid w:val="00B57A45"/>
    <w:rsid w:val="00B60057"/>
    <w:rsid w:val="00B600AC"/>
    <w:rsid w:val="00B60A77"/>
    <w:rsid w:val="00B610F6"/>
    <w:rsid w:val="00B61E48"/>
    <w:rsid w:val="00B6286F"/>
    <w:rsid w:val="00B62E85"/>
    <w:rsid w:val="00B63DEC"/>
    <w:rsid w:val="00B63FB9"/>
    <w:rsid w:val="00B64047"/>
    <w:rsid w:val="00B6699A"/>
    <w:rsid w:val="00B7074B"/>
    <w:rsid w:val="00B70AD8"/>
    <w:rsid w:val="00B7162C"/>
    <w:rsid w:val="00B71AFF"/>
    <w:rsid w:val="00B71E86"/>
    <w:rsid w:val="00B724AF"/>
    <w:rsid w:val="00B7298C"/>
    <w:rsid w:val="00B72D64"/>
    <w:rsid w:val="00B731C9"/>
    <w:rsid w:val="00B735A5"/>
    <w:rsid w:val="00B73AB5"/>
    <w:rsid w:val="00B7438C"/>
    <w:rsid w:val="00B74893"/>
    <w:rsid w:val="00B74FC7"/>
    <w:rsid w:val="00B75099"/>
    <w:rsid w:val="00B75B41"/>
    <w:rsid w:val="00B763F6"/>
    <w:rsid w:val="00B76D98"/>
    <w:rsid w:val="00B775AE"/>
    <w:rsid w:val="00B807E5"/>
    <w:rsid w:val="00B80F98"/>
    <w:rsid w:val="00B81AB9"/>
    <w:rsid w:val="00B821F9"/>
    <w:rsid w:val="00B82BA7"/>
    <w:rsid w:val="00B82D83"/>
    <w:rsid w:val="00B83154"/>
    <w:rsid w:val="00B83429"/>
    <w:rsid w:val="00B83769"/>
    <w:rsid w:val="00B83C3E"/>
    <w:rsid w:val="00B83C5D"/>
    <w:rsid w:val="00B84BDD"/>
    <w:rsid w:val="00B8575E"/>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4E45"/>
    <w:rsid w:val="00B951DD"/>
    <w:rsid w:val="00B95988"/>
    <w:rsid w:val="00B96A54"/>
    <w:rsid w:val="00B96DAC"/>
    <w:rsid w:val="00B971A8"/>
    <w:rsid w:val="00B97ADA"/>
    <w:rsid w:val="00B97B7E"/>
    <w:rsid w:val="00B97B91"/>
    <w:rsid w:val="00B97F41"/>
    <w:rsid w:val="00BA0435"/>
    <w:rsid w:val="00BA04CD"/>
    <w:rsid w:val="00BA07AB"/>
    <w:rsid w:val="00BA0F6E"/>
    <w:rsid w:val="00BA14C4"/>
    <w:rsid w:val="00BA1979"/>
    <w:rsid w:val="00BA401A"/>
    <w:rsid w:val="00BA4CAD"/>
    <w:rsid w:val="00BA4CBB"/>
    <w:rsid w:val="00BA4E4D"/>
    <w:rsid w:val="00BA5438"/>
    <w:rsid w:val="00BA5545"/>
    <w:rsid w:val="00BA6849"/>
    <w:rsid w:val="00BA6B5B"/>
    <w:rsid w:val="00BA7DB9"/>
    <w:rsid w:val="00BB0185"/>
    <w:rsid w:val="00BB0253"/>
    <w:rsid w:val="00BB1B41"/>
    <w:rsid w:val="00BB1F6D"/>
    <w:rsid w:val="00BB2F16"/>
    <w:rsid w:val="00BB3566"/>
    <w:rsid w:val="00BB35F0"/>
    <w:rsid w:val="00BB3AB7"/>
    <w:rsid w:val="00BB4300"/>
    <w:rsid w:val="00BB4D3C"/>
    <w:rsid w:val="00BB64B2"/>
    <w:rsid w:val="00BB75E2"/>
    <w:rsid w:val="00BB7BDE"/>
    <w:rsid w:val="00BB7F02"/>
    <w:rsid w:val="00BC00F9"/>
    <w:rsid w:val="00BC03B9"/>
    <w:rsid w:val="00BC0596"/>
    <w:rsid w:val="00BC091F"/>
    <w:rsid w:val="00BC097A"/>
    <w:rsid w:val="00BC0C4E"/>
    <w:rsid w:val="00BC140F"/>
    <w:rsid w:val="00BC159D"/>
    <w:rsid w:val="00BC2429"/>
    <w:rsid w:val="00BC33DB"/>
    <w:rsid w:val="00BC3AEF"/>
    <w:rsid w:val="00BC4566"/>
    <w:rsid w:val="00BC6948"/>
    <w:rsid w:val="00BC6DAD"/>
    <w:rsid w:val="00BC7211"/>
    <w:rsid w:val="00BC7242"/>
    <w:rsid w:val="00BC74E6"/>
    <w:rsid w:val="00BC77DA"/>
    <w:rsid w:val="00BC7F00"/>
    <w:rsid w:val="00BD00F4"/>
    <w:rsid w:val="00BD0C9C"/>
    <w:rsid w:val="00BD1197"/>
    <w:rsid w:val="00BD1E6F"/>
    <w:rsid w:val="00BD2C3C"/>
    <w:rsid w:val="00BD37AB"/>
    <w:rsid w:val="00BD3C7F"/>
    <w:rsid w:val="00BD4491"/>
    <w:rsid w:val="00BD45A6"/>
    <w:rsid w:val="00BD4658"/>
    <w:rsid w:val="00BD49DC"/>
    <w:rsid w:val="00BD4DC1"/>
    <w:rsid w:val="00BD5AD7"/>
    <w:rsid w:val="00BD5E04"/>
    <w:rsid w:val="00BD62F3"/>
    <w:rsid w:val="00BD6C75"/>
    <w:rsid w:val="00BD71CA"/>
    <w:rsid w:val="00BE1101"/>
    <w:rsid w:val="00BE1B06"/>
    <w:rsid w:val="00BE2E8D"/>
    <w:rsid w:val="00BE351A"/>
    <w:rsid w:val="00BE3D35"/>
    <w:rsid w:val="00BE454B"/>
    <w:rsid w:val="00BE4AEE"/>
    <w:rsid w:val="00BE5B9F"/>
    <w:rsid w:val="00BE5C1E"/>
    <w:rsid w:val="00BE64A0"/>
    <w:rsid w:val="00BE6DE9"/>
    <w:rsid w:val="00BE703B"/>
    <w:rsid w:val="00BF03EC"/>
    <w:rsid w:val="00BF05F5"/>
    <w:rsid w:val="00BF14D2"/>
    <w:rsid w:val="00BF1E3E"/>
    <w:rsid w:val="00BF2130"/>
    <w:rsid w:val="00BF3CA9"/>
    <w:rsid w:val="00BF509F"/>
    <w:rsid w:val="00BF556F"/>
    <w:rsid w:val="00BF5C8D"/>
    <w:rsid w:val="00BF648F"/>
    <w:rsid w:val="00BF6968"/>
    <w:rsid w:val="00BF6BA3"/>
    <w:rsid w:val="00BF7956"/>
    <w:rsid w:val="00C0041C"/>
    <w:rsid w:val="00C0056C"/>
    <w:rsid w:val="00C017BA"/>
    <w:rsid w:val="00C01802"/>
    <w:rsid w:val="00C02193"/>
    <w:rsid w:val="00C030D9"/>
    <w:rsid w:val="00C03518"/>
    <w:rsid w:val="00C05A38"/>
    <w:rsid w:val="00C05D08"/>
    <w:rsid w:val="00C0609B"/>
    <w:rsid w:val="00C07CAF"/>
    <w:rsid w:val="00C07CBF"/>
    <w:rsid w:val="00C10078"/>
    <w:rsid w:val="00C109F7"/>
    <w:rsid w:val="00C1249F"/>
    <w:rsid w:val="00C124ED"/>
    <w:rsid w:val="00C125C3"/>
    <w:rsid w:val="00C13140"/>
    <w:rsid w:val="00C1339D"/>
    <w:rsid w:val="00C1345B"/>
    <w:rsid w:val="00C14A6F"/>
    <w:rsid w:val="00C154D2"/>
    <w:rsid w:val="00C15543"/>
    <w:rsid w:val="00C157BC"/>
    <w:rsid w:val="00C15B76"/>
    <w:rsid w:val="00C15D4C"/>
    <w:rsid w:val="00C1609D"/>
    <w:rsid w:val="00C16A1E"/>
    <w:rsid w:val="00C1771C"/>
    <w:rsid w:val="00C177A7"/>
    <w:rsid w:val="00C203D8"/>
    <w:rsid w:val="00C20ADC"/>
    <w:rsid w:val="00C20C78"/>
    <w:rsid w:val="00C21B81"/>
    <w:rsid w:val="00C21FA8"/>
    <w:rsid w:val="00C222BD"/>
    <w:rsid w:val="00C22EF0"/>
    <w:rsid w:val="00C23A86"/>
    <w:rsid w:val="00C23DE0"/>
    <w:rsid w:val="00C246B2"/>
    <w:rsid w:val="00C25736"/>
    <w:rsid w:val="00C25BCD"/>
    <w:rsid w:val="00C2635E"/>
    <w:rsid w:val="00C27441"/>
    <w:rsid w:val="00C27E8B"/>
    <w:rsid w:val="00C27F3B"/>
    <w:rsid w:val="00C30887"/>
    <w:rsid w:val="00C3252C"/>
    <w:rsid w:val="00C330C8"/>
    <w:rsid w:val="00C33AAC"/>
    <w:rsid w:val="00C33CB5"/>
    <w:rsid w:val="00C33FBB"/>
    <w:rsid w:val="00C34106"/>
    <w:rsid w:val="00C34E41"/>
    <w:rsid w:val="00C3546E"/>
    <w:rsid w:val="00C35CFA"/>
    <w:rsid w:val="00C35E15"/>
    <w:rsid w:val="00C36AD0"/>
    <w:rsid w:val="00C37113"/>
    <w:rsid w:val="00C37956"/>
    <w:rsid w:val="00C40A22"/>
    <w:rsid w:val="00C4156D"/>
    <w:rsid w:val="00C41729"/>
    <w:rsid w:val="00C41ADF"/>
    <w:rsid w:val="00C42523"/>
    <w:rsid w:val="00C42638"/>
    <w:rsid w:val="00C4288D"/>
    <w:rsid w:val="00C4346E"/>
    <w:rsid w:val="00C435E9"/>
    <w:rsid w:val="00C43835"/>
    <w:rsid w:val="00C44556"/>
    <w:rsid w:val="00C4577C"/>
    <w:rsid w:val="00C4579E"/>
    <w:rsid w:val="00C45A05"/>
    <w:rsid w:val="00C46D52"/>
    <w:rsid w:val="00C46F64"/>
    <w:rsid w:val="00C47113"/>
    <w:rsid w:val="00C471E3"/>
    <w:rsid w:val="00C47F72"/>
    <w:rsid w:val="00C50EAC"/>
    <w:rsid w:val="00C51C62"/>
    <w:rsid w:val="00C52064"/>
    <w:rsid w:val="00C525AA"/>
    <w:rsid w:val="00C526AF"/>
    <w:rsid w:val="00C52DC4"/>
    <w:rsid w:val="00C540FE"/>
    <w:rsid w:val="00C54AAD"/>
    <w:rsid w:val="00C553B1"/>
    <w:rsid w:val="00C555D3"/>
    <w:rsid w:val="00C5567B"/>
    <w:rsid w:val="00C55CCF"/>
    <w:rsid w:val="00C5755B"/>
    <w:rsid w:val="00C57A07"/>
    <w:rsid w:val="00C57A7E"/>
    <w:rsid w:val="00C6064D"/>
    <w:rsid w:val="00C6098C"/>
    <w:rsid w:val="00C61408"/>
    <w:rsid w:val="00C61659"/>
    <w:rsid w:val="00C61D17"/>
    <w:rsid w:val="00C6256B"/>
    <w:rsid w:val="00C62D3F"/>
    <w:rsid w:val="00C638F0"/>
    <w:rsid w:val="00C655B9"/>
    <w:rsid w:val="00C65A2C"/>
    <w:rsid w:val="00C65A8D"/>
    <w:rsid w:val="00C664F1"/>
    <w:rsid w:val="00C67201"/>
    <w:rsid w:val="00C67B6F"/>
    <w:rsid w:val="00C7053F"/>
    <w:rsid w:val="00C70DE2"/>
    <w:rsid w:val="00C71854"/>
    <w:rsid w:val="00C71EB3"/>
    <w:rsid w:val="00C72A48"/>
    <w:rsid w:val="00C72CCA"/>
    <w:rsid w:val="00C73028"/>
    <w:rsid w:val="00C742EC"/>
    <w:rsid w:val="00C743E9"/>
    <w:rsid w:val="00C74CEB"/>
    <w:rsid w:val="00C75B26"/>
    <w:rsid w:val="00C7648C"/>
    <w:rsid w:val="00C800A6"/>
    <w:rsid w:val="00C803FE"/>
    <w:rsid w:val="00C80AD2"/>
    <w:rsid w:val="00C80B2B"/>
    <w:rsid w:val="00C80EC0"/>
    <w:rsid w:val="00C82578"/>
    <w:rsid w:val="00C82E43"/>
    <w:rsid w:val="00C832A5"/>
    <w:rsid w:val="00C83713"/>
    <w:rsid w:val="00C83AFF"/>
    <w:rsid w:val="00C84CB5"/>
    <w:rsid w:val="00C84E68"/>
    <w:rsid w:val="00C855FF"/>
    <w:rsid w:val="00C85706"/>
    <w:rsid w:val="00C85C2C"/>
    <w:rsid w:val="00C863EF"/>
    <w:rsid w:val="00C86845"/>
    <w:rsid w:val="00C8726B"/>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6036"/>
    <w:rsid w:val="00C97473"/>
    <w:rsid w:val="00C97958"/>
    <w:rsid w:val="00CA003A"/>
    <w:rsid w:val="00CA2170"/>
    <w:rsid w:val="00CA2C52"/>
    <w:rsid w:val="00CA4855"/>
    <w:rsid w:val="00CA526D"/>
    <w:rsid w:val="00CA540B"/>
    <w:rsid w:val="00CA5D8F"/>
    <w:rsid w:val="00CA713F"/>
    <w:rsid w:val="00CA728E"/>
    <w:rsid w:val="00CA748C"/>
    <w:rsid w:val="00CA7B55"/>
    <w:rsid w:val="00CB0C4A"/>
    <w:rsid w:val="00CB1464"/>
    <w:rsid w:val="00CB16CC"/>
    <w:rsid w:val="00CB199B"/>
    <w:rsid w:val="00CB1EB3"/>
    <w:rsid w:val="00CB221D"/>
    <w:rsid w:val="00CB2771"/>
    <w:rsid w:val="00CB3989"/>
    <w:rsid w:val="00CB486B"/>
    <w:rsid w:val="00CB5883"/>
    <w:rsid w:val="00CB59B6"/>
    <w:rsid w:val="00CB59D8"/>
    <w:rsid w:val="00CB5D4C"/>
    <w:rsid w:val="00CB5D78"/>
    <w:rsid w:val="00CB6544"/>
    <w:rsid w:val="00CB7906"/>
    <w:rsid w:val="00CC0A82"/>
    <w:rsid w:val="00CC1194"/>
    <w:rsid w:val="00CC29B9"/>
    <w:rsid w:val="00CC449F"/>
    <w:rsid w:val="00CC484F"/>
    <w:rsid w:val="00CC49E2"/>
    <w:rsid w:val="00CC4B01"/>
    <w:rsid w:val="00CC559C"/>
    <w:rsid w:val="00CC5D1B"/>
    <w:rsid w:val="00CC5E8E"/>
    <w:rsid w:val="00CC6B52"/>
    <w:rsid w:val="00CC6C07"/>
    <w:rsid w:val="00CC76E1"/>
    <w:rsid w:val="00CC78AE"/>
    <w:rsid w:val="00CD1EB2"/>
    <w:rsid w:val="00CD25D0"/>
    <w:rsid w:val="00CD2E34"/>
    <w:rsid w:val="00CD323A"/>
    <w:rsid w:val="00CD32D4"/>
    <w:rsid w:val="00CD44D4"/>
    <w:rsid w:val="00CD4B93"/>
    <w:rsid w:val="00CD4BC9"/>
    <w:rsid w:val="00CD4D6F"/>
    <w:rsid w:val="00CD524D"/>
    <w:rsid w:val="00CD5824"/>
    <w:rsid w:val="00CD5947"/>
    <w:rsid w:val="00CD5ACD"/>
    <w:rsid w:val="00CD5D94"/>
    <w:rsid w:val="00CD613F"/>
    <w:rsid w:val="00CD67E8"/>
    <w:rsid w:val="00CD7327"/>
    <w:rsid w:val="00CD7975"/>
    <w:rsid w:val="00CE0E96"/>
    <w:rsid w:val="00CE101F"/>
    <w:rsid w:val="00CE1582"/>
    <w:rsid w:val="00CE19A2"/>
    <w:rsid w:val="00CE1D42"/>
    <w:rsid w:val="00CE2124"/>
    <w:rsid w:val="00CE25C2"/>
    <w:rsid w:val="00CE325C"/>
    <w:rsid w:val="00CE350D"/>
    <w:rsid w:val="00CE407B"/>
    <w:rsid w:val="00CE4163"/>
    <w:rsid w:val="00CE4282"/>
    <w:rsid w:val="00CE4AB5"/>
    <w:rsid w:val="00CE5ADC"/>
    <w:rsid w:val="00CE5CF6"/>
    <w:rsid w:val="00CE65FA"/>
    <w:rsid w:val="00CE672E"/>
    <w:rsid w:val="00CE7563"/>
    <w:rsid w:val="00CE7F02"/>
    <w:rsid w:val="00CF06F3"/>
    <w:rsid w:val="00CF0A0F"/>
    <w:rsid w:val="00CF0CB6"/>
    <w:rsid w:val="00CF11C7"/>
    <w:rsid w:val="00CF1B85"/>
    <w:rsid w:val="00CF215A"/>
    <w:rsid w:val="00CF22C0"/>
    <w:rsid w:val="00CF2709"/>
    <w:rsid w:val="00CF3459"/>
    <w:rsid w:val="00CF34BC"/>
    <w:rsid w:val="00CF35A1"/>
    <w:rsid w:val="00CF373E"/>
    <w:rsid w:val="00CF3C3A"/>
    <w:rsid w:val="00CF4BB0"/>
    <w:rsid w:val="00CF511C"/>
    <w:rsid w:val="00CF5A24"/>
    <w:rsid w:val="00CF651B"/>
    <w:rsid w:val="00CF7BE2"/>
    <w:rsid w:val="00CF7FA4"/>
    <w:rsid w:val="00D00415"/>
    <w:rsid w:val="00D00AB8"/>
    <w:rsid w:val="00D00E41"/>
    <w:rsid w:val="00D0197A"/>
    <w:rsid w:val="00D01DBE"/>
    <w:rsid w:val="00D02300"/>
    <w:rsid w:val="00D031E1"/>
    <w:rsid w:val="00D04B3F"/>
    <w:rsid w:val="00D05AC8"/>
    <w:rsid w:val="00D05D8C"/>
    <w:rsid w:val="00D0602B"/>
    <w:rsid w:val="00D069BE"/>
    <w:rsid w:val="00D10A4D"/>
    <w:rsid w:val="00D10A90"/>
    <w:rsid w:val="00D10C9D"/>
    <w:rsid w:val="00D11526"/>
    <w:rsid w:val="00D1217E"/>
    <w:rsid w:val="00D12431"/>
    <w:rsid w:val="00D12DD3"/>
    <w:rsid w:val="00D12EA6"/>
    <w:rsid w:val="00D13ADA"/>
    <w:rsid w:val="00D13F25"/>
    <w:rsid w:val="00D140FE"/>
    <w:rsid w:val="00D147AA"/>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43D"/>
    <w:rsid w:val="00D3071D"/>
    <w:rsid w:val="00D30B19"/>
    <w:rsid w:val="00D31040"/>
    <w:rsid w:val="00D313E1"/>
    <w:rsid w:val="00D31FCA"/>
    <w:rsid w:val="00D320BA"/>
    <w:rsid w:val="00D32458"/>
    <w:rsid w:val="00D33291"/>
    <w:rsid w:val="00D34215"/>
    <w:rsid w:val="00D34302"/>
    <w:rsid w:val="00D34BB6"/>
    <w:rsid w:val="00D351F7"/>
    <w:rsid w:val="00D3588A"/>
    <w:rsid w:val="00D35BF9"/>
    <w:rsid w:val="00D35D79"/>
    <w:rsid w:val="00D3638F"/>
    <w:rsid w:val="00D40575"/>
    <w:rsid w:val="00D41FA8"/>
    <w:rsid w:val="00D424C9"/>
    <w:rsid w:val="00D427F6"/>
    <w:rsid w:val="00D438E7"/>
    <w:rsid w:val="00D43CDE"/>
    <w:rsid w:val="00D44C00"/>
    <w:rsid w:val="00D45A59"/>
    <w:rsid w:val="00D45EC9"/>
    <w:rsid w:val="00D4681B"/>
    <w:rsid w:val="00D470FE"/>
    <w:rsid w:val="00D471A9"/>
    <w:rsid w:val="00D471C0"/>
    <w:rsid w:val="00D47248"/>
    <w:rsid w:val="00D473A6"/>
    <w:rsid w:val="00D50165"/>
    <w:rsid w:val="00D503E8"/>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6568"/>
    <w:rsid w:val="00D579F7"/>
    <w:rsid w:val="00D57F3E"/>
    <w:rsid w:val="00D603D4"/>
    <w:rsid w:val="00D6074D"/>
    <w:rsid w:val="00D608B6"/>
    <w:rsid w:val="00D610E5"/>
    <w:rsid w:val="00D61134"/>
    <w:rsid w:val="00D61689"/>
    <w:rsid w:val="00D619DB"/>
    <w:rsid w:val="00D621E1"/>
    <w:rsid w:val="00D624C5"/>
    <w:rsid w:val="00D62AAB"/>
    <w:rsid w:val="00D62C12"/>
    <w:rsid w:val="00D63683"/>
    <w:rsid w:val="00D6371A"/>
    <w:rsid w:val="00D640A5"/>
    <w:rsid w:val="00D64754"/>
    <w:rsid w:val="00D64790"/>
    <w:rsid w:val="00D65609"/>
    <w:rsid w:val="00D658B9"/>
    <w:rsid w:val="00D65C58"/>
    <w:rsid w:val="00D66D97"/>
    <w:rsid w:val="00D672D1"/>
    <w:rsid w:val="00D674F4"/>
    <w:rsid w:val="00D6770F"/>
    <w:rsid w:val="00D67A94"/>
    <w:rsid w:val="00D67C8C"/>
    <w:rsid w:val="00D700D3"/>
    <w:rsid w:val="00D70F05"/>
    <w:rsid w:val="00D71544"/>
    <w:rsid w:val="00D71624"/>
    <w:rsid w:val="00D71D8A"/>
    <w:rsid w:val="00D724BA"/>
    <w:rsid w:val="00D7268D"/>
    <w:rsid w:val="00D72AC9"/>
    <w:rsid w:val="00D735D8"/>
    <w:rsid w:val="00D736E2"/>
    <w:rsid w:val="00D740E3"/>
    <w:rsid w:val="00D7411B"/>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4EBD"/>
    <w:rsid w:val="00D85503"/>
    <w:rsid w:val="00D859E1"/>
    <w:rsid w:val="00D867A0"/>
    <w:rsid w:val="00D8723F"/>
    <w:rsid w:val="00D87D49"/>
    <w:rsid w:val="00D91025"/>
    <w:rsid w:val="00D91468"/>
    <w:rsid w:val="00D927B0"/>
    <w:rsid w:val="00D927FD"/>
    <w:rsid w:val="00D92C88"/>
    <w:rsid w:val="00D9365D"/>
    <w:rsid w:val="00D93843"/>
    <w:rsid w:val="00D94134"/>
    <w:rsid w:val="00D95461"/>
    <w:rsid w:val="00D95597"/>
    <w:rsid w:val="00D959DF"/>
    <w:rsid w:val="00D969AA"/>
    <w:rsid w:val="00D9723D"/>
    <w:rsid w:val="00D9761B"/>
    <w:rsid w:val="00D97FC3"/>
    <w:rsid w:val="00DA12C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0BE"/>
    <w:rsid w:val="00DB7494"/>
    <w:rsid w:val="00DB7755"/>
    <w:rsid w:val="00DC0AE6"/>
    <w:rsid w:val="00DC0F3F"/>
    <w:rsid w:val="00DC13E9"/>
    <w:rsid w:val="00DC152D"/>
    <w:rsid w:val="00DC1B93"/>
    <w:rsid w:val="00DC234A"/>
    <w:rsid w:val="00DC265A"/>
    <w:rsid w:val="00DC2918"/>
    <w:rsid w:val="00DC326D"/>
    <w:rsid w:val="00DC3325"/>
    <w:rsid w:val="00DC34D6"/>
    <w:rsid w:val="00DC35A2"/>
    <w:rsid w:val="00DC370C"/>
    <w:rsid w:val="00DC3B1A"/>
    <w:rsid w:val="00DC3EAC"/>
    <w:rsid w:val="00DC42F9"/>
    <w:rsid w:val="00DC5148"/>
    <w:rsid w:val="00DC52ED"/>
    <w:rsid w:val="00DC5D7A"/>
    <w:rsid w:val="00DC6855"/>
    <w:rsid w:val="00DC6E29"/>
    <w:rsid w:val="00DC716E"/>
    <w:rsid w:val="00DC75E6"/>
    <w:rsid w:val="00DC7CF9"/>
    <w:rsid w:val="00DD0365"/>
    <w:rsid w:val="00DD0AF1"/>
    <w:rsid w:val="00DD1B10"/>
    <w:rsid w:val="00DD33F7"/>
    <w:rsid w:val="00DD3DF9"/>
    <w:rsid w:val="00DD4105"/>
    <w:rsid w:val="00DD4798"/>
    <w:rsid w:val="00DD502C"/>
    <w:rsid w:val="00DD5799"/>
    <w:rsid w:val="00DD58FE"/>
    <w:rsid w:val="00DD5F39"/>
    <w:rsid w:val="00DD655B"/>
    <w:rsid w:val="00DE0260"/>
    <w:rsid w:val="00DE0E20"/>
    <w:rsid w:val="00DE1A20"/>
    <w:rsid w:val="00DE2285"/>
    <w:rsid w:val="00DE296E"/>
    <w:rsid w:val="00DE2D02"/>
    <w:rsid w:val="00DE33A3"/>
    <w:rsid w:val="00DE4CB6"/>
    <w:rsid w:val="00DE5454"/>
    <w:rsid w:val="00DE5907"/>
    <w:rsid w:val="00DE595E"/>
    <w:rsid w:val="00DE7B5A"/>
    <w:rsid w:val="00DF03EB"/>
    <w:rsid w:val="00DF058A"/>
    <w:rsid w:val="00DF1DFA"/>
    <w:rsid w:val="00DF1EBF"/>
    <w:rsid w:val="00DF215B"/>
    <w:rsid w:val="00DF268B"/>
    <w:rsid w:val="00DF2C08"/>
    <w:rsid w:val="00DF30DD"/>
    <w:rsid w:val="00DF3D91"/>
    <w:rsid w:val="00DF4286"/>
    <w:rsid w:val="00DF4F93"/>
    <w:rsid w:val="00DF543C"/>
    <w:rsid w:val="00DF6B6D"/>
    <w:rsid w:val="00DF7E69"/>
    <w:rsid w:val="00E00625"/>
    <w:rsid w:val="00E0144E"/>
    <w:rsid w:val="00E014F9"/>
    <w:rsid w:val="00E01544"/>
    <w:rsid w:val="00E018FF"/>
    <w:rsid w:val="00E01D86"/>
    <w:rsid w:val="00E02017"/>
    <w:rsid w:val="00E02F7C"/>
    <w:rsid w:val="00E03120"/>
    <w:rsid w:val="00E03285"/>
    <w:rsid w:val="00E0370A"/>
    <w:rsid w:val="00E03A74"/>
    <w:rsid w:val="00E03AEE"/>
    <w:rsid w:val="00E0452E"/>
    <w:rsid w:val="00E05055"/>
    <w:rsid w:val="00E05A88"/>
    <w:rsid w:val="00E0620D"/>
    <w:rsid w:val="00E06408"/>
    <w:rsid w:val="00E069B3"/>
    <w:rsid w:val="00E06AED"/>
    <w:rsid w:val="00E06BC5"/>
    <w:rsid w:val="00E073EC"/>
    <w:rsid w:val="00E076E5"/>
    <w:rsid w:val="00E07BAA"/>
    <w:rsid w:val="00E07CD5"/>
    <w:rsid w:val="00E11D49"/>
    <w:rsid w:val="00E12987"/>
    <w:rsid w:val="00E13195"/>
    <w:rsid w:val="00E14449"/>
    <w:rsid w:val="00E14FAC"/>
    <w:rsid w:val="00E15752"/>
    <w:rsid w:val="00E15AF0"/>
    <w:rsid w:val="00E15BE2"/>
    <w:rsid w:val="00E1610E"/>
    <w:rsid w:val="00E166A5"/>
    <w:rsid w:val="00E16F19"/>
    <w:rsid w:val="00E17627"/>
    <w:rsid w:val="00E178E2"/>
    <w:rsid w:val="00E178FC"/>
    <w:rsid w:val="00E204FF"/>
    <w:rsid w:val="00E20AD4"/>
    <w:rsid w:val="00E20B57"/>
    <w:rsid w:val="00E21077"/>
    <w:rsid w:val="00E214E9"/>
    <w:rsid w:val="00E215A1"/>
    <w:rsid w:val="00E2190F"/>
    <w:rsid w:val="00E21912"/>
    <w:rsid w:val="00E22C9F"/>
    <w:rsid w:val="00E24179"/>
    <w:rsid w:val="00E248AE"/>
    <w:rsid w:val="00E25719"/>
    <w:rsid w:val="00E25818"/>
    <w:rsid w:val="00E25E53"/>
    <w:rsid w:val="00E26DB3"/>
    <w:rsid w:val="00E26F0D"/>
    <w:rsid w:val="00E273DE"/>
    <w:rsid w:val="00E300E6"/>
    <w:rsid w:val="00E302B0"/>
    <w:rsid w:val="00E3099D"/>
    <w:rsid w:val="00E30AFF"/>
    <w:rsid w:val="00E3134C"/>
    <w:rsid w:val="00E326FE"/>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B6C"/>
    <w:rsid w:val="00E4233B"/>
    <w:rsid w:val="00E42AE8"/>
    <w:rsid w:val="00E42B9B"/>
    <w:rsid w:val="00E42C5F"/>
    <w:rsid w:val="00E432C5"/>
    <w:rsid w:val="00E441A5"/>
    <w:rsid w:val="00E44659"/>
    <w:rsid w:val="00E44F2B"/>
    <w:rsid w:val="00E4541D"/>
    <w:rsid w:val="00E45C4E"/>
    <w:rsid w:val="00E4677A"/>
    <w:rsid w:val="00E46E61"/>
    <w:rsid w:val="00E4796D"/>
    <w:rsid w:val="00E47CCB"/>
    <w:rsid w:val="00E50359"/>
    <w:rsid w:val="00E50622"/>
    <w:rsid w:val="00E50869"/>
    <w:rsid w:val="00E5259A"/>
    <w:rsid w:val="00E52644"/>
    <w:rsid w:val="00E53891"/>
    <w:rsid w:val="00E54002"/>
    <w:rsid w:val="00E541C9"/>
    <w:rsid w:val="00E546B9"/>
    <w:rsid w:val="00E54DEC"/>
    <w:rsid w:val="00E55416"/>
    <w:rsid w:val="00E5542F"/>
    <w:rsid w:val="00E557C7"/>
    <w:rsid w:val="00E55E14"/>
    <w:rsid w:val="00E562BB"/>
    <w:rsid w:val="00E5708F"/>
    <w:rsid w:val="00E60BE0"/>
    <w:rsid w:val="00E61DED"/>
    <w:rsid w:val="00E62127"/>
    <w:rsid w:val="00E62C29"/>
    <w:rsid w:val="00E64DAD"/>
    <w:rsid w:val="00E64F26"/>
    <w:rsid w:val="00E64FD8"/>
    <w:rsid w:val="00E6610F"/>
    <w:rsid w:val="00E66266"/>
    <w:rsid w:val="00E662D6"/>
    <w:rsid w:val="00E66397"/>
    <w:rsid w:val="00E663E2"/>
    <w:rsid w:val="00E6642C"/>
    <w:rsid w:val="00E66748"/>
    <w:rsid w:val="00E67FB9"/>
    <w:rsid w:val="00E70801"/>
    <w:rsid w:val="00E70A04"/>
    <w:rsid w:val="00E70FFF"/>
    <w:rsid w:val="00E713C7"/>
    <w:rsid w:val="00E716E1"/>
    <w:rsid w:val="00E72043"/>
    <w:rsid w:val="00E72337"/>
    <w:rsid w:val="00E72B95"/>
    <w:rsid w:val="00E73037"/>
    <w:rsid w:val="00E738CB"/>
    <w:rsid w:val="00E73A1F"/>
    <w:rsid w:val="00E73E10"/>
    <w:rsid w:val="00E742E1"/>
    <w:rsid w:val="00E74661"/>
    <w:rsid w:val="00E7481A"/>
    <w:rsid w:val="00E74B87"/>
    <w:rsid w:val="00E75401"/>
    <w:rsid w:val="00E76523"/>
    <w:rsid w:val="00E76A1D"/>
    <w:rsid w:val="00E76A51"/>
    <w:rsid w:val="00E77196"/>
    <w:rsid w:val="00E77720"/>
    <w:rsid w:val="00E77EE0"/>
    <w:rsid w:val="00E800E8"/>
    <w:rsid w:val="00E8032F"/>
    <w:rsid w:val="00E80D6A"/>
    <w:rsid w:val="00E81920"/>
    <w:rsid w:val="00E820E1"/>
    <w:rsid w:val="00E82F46"/>
    <w:rsid w:val="00E83EB0"/>
    <w:rsid w:val="00E84EA5"/>
    <w:rsid w:val="00E85466"/>
    <w:rsid w:val="00E85A01"/>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978"/>
    <w:rsid w:val="00E96AEE"/>
    <w:rsid w:val="00E9714D"/>
    <w:rsid w:val="00E974F1"/>
    <w:rsid w:val="00E9777C"/>
    <w:rsid w:val="00E97ADE"/>
    <w:rsid w:val="00EA0DC8"/>
    <w:rsid w:val="00EA1903"/>
    <w:rsid w:val="00EA28F3"/>
    <w:rsid w:val="00EA2B7F"/>
    <w:rsid w:val="00EA3374"/>
    <w:rsid w:val="00EA3806"/>
    <w:rsid w:val="00EA398C"/>
    <w:rsid w:val="00EA3CF1"/>
    <w:rsid w:val="00EA3EA6"/>
    <w:rsid w:val="00EA4A06"/>
    <w:rsid w:val="00EA4E34"/>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2B0"/>
    <w:rsid w:val="00EB7EBD"/>
    <w:rsid w:val="00EC0262"/>
    <w:rsid w:val="00EC1967"/>
    <w:rsid w:val="00EC2C55"/>
    <w:rsid w:val="00EC3220"/>
    <w:rsid w:val="00EC3A24"/>
    <w:rsid w:val="00EC3C1A"/>
    <w:rsid w:val="00EC3C52"/>
    <w:rsid w:val="00EC43E1"/>
    <w:rsid w:val="00EC44D5"/>
    <w:rsid w:val="00EC4DD5"/>
    <w:rsid w:val="00EC5BD1"/>
    <w:rsid w:val="00EC7592"/>
    <w:rsid w:val="00ED08A7"/>
    <w:rsid w:val="00ED0A84"/>
    <w:rsid w:val="00ED0F49"/>
    <w:rsid w:val="00ED0FAC"/>
    <w:rsid w:val="00ED1A31"/>
    <w:rsid w:val="00ED36F5"/>
    <w:rsid w:val="00ED4428"/>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18EB"/>
    <w:rsid w:val="00EF23AA"/>
    <w:rsid w:val="00EF248A"/>
    <w:rsid w:val="00EF2BCD"/>
    <w:rsid w:val="00EF31E8"/>
    <w:rsid w:val="00EF38B8"/>
    <w:rsid w:val="00EF3BC1"/>
    <w:rsid w:val="00EF4980"/>
    <w:rsid w:val="00EF4B84"/>
    <w:rsid w:val="00EF535B"/>
    <w:rsid w:val="00EF53A5"/>
    <w:rsid w:val="00EF545D"/>
    <w:rsid w:val="00EF5E6B"/>
    <w:rsid w:val="00EF646C"/>
    <w:rsid w:val="00EF7553"/>
    <w:rsid w:val="00EF77AD"/>
    <w:rsid w:val="00EF7D8B"/>
    <w:rsid w:val="00F0036B"/>
    <w:rsid w:val="00F0140E"/>
    <w:rsid w:val="00F01817"/>
    <w:rsid w:val="00F01D28"/>
    <w:rsid w:val="00F0250B"/>
    <w:rsid w:val="00F031D3"/>
    <w:rsid w:val="00F03224"/>
    <w:rsid w:val="00F03C12"/>
    <w:rsid w:val="00F04CD9"/>
    <w:rsid w:val="00F059C1"/>
    <w:rsid w:val="00F0633B"/>
    <w:rsid w:val="00F06EC3"/>
    <w:rsid w:val="00F078F6"/>
    <w:rsid w:val="00F0799C"/>
    <w:rsid w:val="00F10A05"/>
    <w:rsid w:val="00F10DD6"/>
    <w:rsid w:val="00F1186A"/>
    <w:rsid w:val="00F11F0C"/>
    <w:rsid w:val="00F11FA3"/>
    <w:rsid w:val="00F125A9"/>
    <w:rsid w:val="00F12DB9"/>
    <w:rsid w:val="00F133AD"/>
    <w:rsid w:val="00F1373A"/>
    <w:rsid w:val="00F13A12"/>
    <w:rsid w:val="00F13ED4"/>
    <w:rsid w:val="00F14337"/>
    <w:rsid w:val="00F14781"/>
    <w:rsid w:val="00F1488B"/>
    <w:rsid w:val="00F149B9"/>
    <w:rsid w:val="00F153BD"/>
    <w:rsid w:val="00F154C2"/>
    <w:rsid w:val="00F15962"/>
    <w:rsid w:val="00F1596E"/>
    <w:rsid w:val="00F161F8"/>
    <w:rsid w:val="00F164FB"/>
    <w:rsid w:val="00F1681C"/>
    <w:rsid w:val="00F16F02"/>
    <w:rsid w:val="00F20070"/>
    <w:rsid w:val="00F20AAB"/>
    <w:rsid w:val="00F2152E"/>
    <w:rsid w:val="00F21F72"/>
    <w:rsid w:val="00F2209F"/>
    <w:rsid w:val="00F23E4C"/>
    <w:rsid w:val="00F24149"/>
    <w:rsid w:val="00F24C14"/>
    <w:rsid w:val="00F24D25"/>
    <w:rsid w:val="00F25CCE"/>
    <w:rsid w:val="00F262D8"/>
    <w:rsid w:val="00F26385"/>
    <w:rsid w:val="00F26608"/>
    <w:rsid w:val="00F26764"/>
    <w:rsid w:val="00F26DDE"/>
    <w:rsid w:val="00F26E21"/>
    <w:rsid w:val="00F27413"/>
    <w:rsid w:val="00F27840"/>
    <w:rsid w:val="00F2793F"/>
    <w:rsid w:val="00F279C9"/>
    <w:rsid w:val="00F30273"/>
    <w:rsid w:val="00F30980"/>
    <w:rsid w:val="00F30C11"/>
    <w:rsid w:val="00F3124E"/>
    <w:rsid w:val="00F313CF"/>
    <w:rsid w:val="00F31867"/>
    <w:rsid w:val="00F31B18"/>
    <w:rsid w:val="00F32371"/>
    <w:rsid w:val="00F32462"/>
    <w:rsid w:val="00F325BC"/>
    <w:rsid w:val="00F32D26"/>
    <w:rsid w:val="00F32D9A"/>
    <w:rsid w:val="00F33233"/>
    <w:rsid w:val="00F3359E"/>
    <w:rsid w:val="00F337EF"/>
    <w:rsid w:val="00F33C5A"/>
    <w:rsid w:val="00F33E97"/>
    <w:rsid w:val="00F33F1D"/>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5B1"/>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4A0"/>
    <w:rsid w:val="00F62598"/>
    <w:rsid w:val="00F628A2"/>
    <w:rsid w:val="00F62DC6"/>
    <w:rsid w:val="00F62F4A"/>
    <w:rsid w:val="00F636A0"/>
    <w:rsid w:val="00F63A1B"/>
    <w:rsid w:val="00F64298"/>
    <w:rsid w:val="00F64A78"/>
    <w:rsid w:val="00F663DF"/>
    <w:rsid w:val="00F667EB"/>
    <w:rsid w:val="00F702AD"/>
    <w:rsid w:val="00F7051A"/>
    <w:rsid w:val="00F70E4C"/>
    <w:rsid w:val="00F7132D"/>
    <w:rsid w:val="00F71A92"/>
    <w:rsid w:val="00F7264F"/>
    <w:rsid w:val="00F7390F"/>
    <w:rsid w:val="00F7406D"/>
    <w:rsid w:val="00F74BD3"/>
    <w:rsid w:val="00F75B1A"/>
    <w:rsid w:val="00F77891"/>
    <w:rsid w:val="00F77C8D"/>
    <w:rsid w:val="00F803F5"/>
    <w:rsid w:val="00F80686"/>
    <w:rsid w:val="00F80712"/>
    <w:rsid w:val="00F8114D"/>
    <w:rsid w:val="00F81580"/>
    <w:rsid w:val="00F83525"/>
    <w:rsid w:val="00F83748"/>
    <w:rsid w:val="00F83811"/>
    <w:rsid w:val="00F83C44"/>
    <w:rsid w:val="00F842F8"/>
    <w:rsid w:val="00F849E2"/>
    <w:rsid w:val="00F84A38"/>
    <w:rsid w:val="00F84BC6"/>
    <w:rsid w:val="00F84FFF"/>
    <w:rsid w:val="00F8593B"/>
    <w:rsid w:val="00F85E9E"/>
    <w:rsid w:val="00F8634A"/>
    <w:rsid w:val="00F8688F"/>
    <w:rsid w:val="00F873F0"/>
    <w:rsid w:val="00F87CB0"/>
    <w:rsid w:val="00F906C7"/>
    <w:rsid w:val="00F907EA"/>
    <w:rsid w:val="00F90FD8"/>
    <w:rsid w:val="00F91C74"/>
    <w:rsid w:val="00F91CFF"/>
    <w:rsid w:val="00F92174"/>
    <w:rsid w:val="00F92359"/>
    <w:rsid w:val="00F92988"/>
    <w:rsid w:val="00F9315E"/>
    <w:rsid w:val="00F9577C"/>
    <w:rsid w:val="00F959E8"/>
    <w:rsid w:val="00F95E6A"/>
    <w:rsid w:val="00F968D9"/>
    <w:rsid w:val="00F96BB4"/>
    <w:rsid w:val="00F970FD"/>
    <w:rsid w:val="00F974B8"/>
    <w:rsid w:val="00F976FD"/>
    <w:rsid w:val="00FA01E5"/>
    <w:rsid w:val="00FA0445"/>
    <w:rsid w:val="00FA0B02"/>
    <w:rsid w:val="00FA0EC7"/>
    <w:rsid w:val="00FA154A"/>
    <w:rsid w:val="00FA16EE"/>
    <w:rsid w:val="00FA197B"/>
    <w:rsid w:val="00FA2639"/>
    <w:rsid w:val="00FA3847"/>
    <w:rsid w:val="00FA39BE"/>
    <w:rsid w:val="00FA3E46"/>
    <w:rsid w:val="00FA49A7"/>
    <w:rsid w:val="00FA5230"/>
    <w:rsid w:val="00FA5459"/>
    <w:rsid w:val="00FA586A"/>
    <w:rsid w:val="00FA5DEC"/>
    <w:rsid w:val="00FA6571"/>
    <w:rsid w:val="00FA704B"/>
    <w:rsid w:val="00FA7093"/>
    <w:rsid w:val="00FA7DC4"/>
    <w:rsid w:val="00FA7F41"/>
    <w:rsid w:val="00FB08E7"/>
    <w:rsid w:val="00FB1401"/>
    <w:rsid w:val="00FB1598"/>
    <w:rsid w:val="00FB1B6D"/>
    <w:rsid w:val="00FB1F93"/>
    <w:rsid w:val="00FB2083"/>
    <w:rsid w:val="00FB24F4"/>
    <w:rsid w:val="00FB26E7"/>
    <w:rsid w:val="00FB390B"/>
    <w:rsid w:val="00FB3AFC"/>
    <w:rsid w:val="00FB3DE0"/>
    <w:rsid w:val="00FB48C7"/>
    <w:rsid w:val="00FB56B7"/>
    <w:rsid w:val="00FB5884"/>
    <w:rsid w:val="00FB74EB"/>
    <w:rsid w:val="00FB7512"/>
    <w:rsid w:val="00FB78B0"/>
    <w:rsid w:val="00FB7DFB"/>
    <w:rsid w:val="00FC065E"/>
    <w:rsid w:val="00FC0AFD"/>
    <w:rsid w:val="00FC0CFD"/>
    <w:rsid w:val="00FC0DCE"/>
    <w:rsid w:val="00FC10E5"/>
    <w:rsid w:val="00FC12D9"/>
    <w:rsid w:val="00FC1974"/>
    <w:rsid w:val="00FC2107"/>
    <w:rsid w:val="00FC218A"/>
    <w:rsid w:val="00FC2348"/>
    <w:rsid w:val="00FC28C5"/>
    <w:rsid w:val="00FC3C1E"/>
    <w:rsid w:val="00FC570B"/>
    <w:rsid w:val="00FC627A"/>
    <w:rsid w:val="00FC6502"/>
    <w:rsid w:val="00FC6D49"/>
    <w:rsid w:val="00FC6D5F"/>
    <w:rsid w:val="00FC6F12"/>
    <w:rsid w:val="00FC755B"/>
    <w:rsid w:val="00FC7612"/>
    <w:rsid w:val="00FC77B7"/>
    <w:rsid w:val="00FC7E97"/>
    <w:rsid w:val="00FC7F44"/>
    <w:rsid w:val="00FD078A"/>
    <w:rsid w:val="00FD293F"/>
    <w:rsid w:val="00FD2C4F"/>
    <w:rsid w:val="00FD5169"/>
    <w:rsid w:val="00FD61A9"/>
    <w:rsid w:val="00FD7941"/>
    <w:rsid w:val="00FD7948"/>
    <w:rsid w:val="00FE02C6"/>
    <w:rsid w:val="00FE03CD"/>
    <w:rsid w:val="00FE089D"/>
    <w:rsid w:val="00FE1721"/>
    <w:rsid w:val="00FE18D0"/>
    <w:rsid w:val="00FE1A14"/>
    <w:rsid w:val="00FE1F4E"/>
    <w:rsid w:val="00FE2404"/>
    <w:rsid w:val="00FE244A"/>
    <w:rsid w:val="00FE257E"/>
    <w:rsid w:val="00FE315D"/>
    <w:rsid w:val="00FE3636"/>
    <w:rsid w:val="00FE3ABC"/>
    <w:rsid w:val="00FE4DFB"/>
    <w:rsid w:val="00FE4F53"/>
    <w:rsid w:val="00FE5214"/>
    <w:rsid w:val="00FE532E"/>
    <w:rsid w:val="00FE54B9"/>
    <w:rsid w:val="00FE5CB5"/>
    <w:rsid w:val="00FE68F6"/>
    <w:rsid w:val="00FF0DB9"/>
    <w:rsid w:val="00FF104C"/>
    <w:rsid w:val="00FF10EC"/>
    <w:rsid w:val="00FF1AAC"/>
    <w:rsid w:val="00FF1B32"/>
    <w:rsid w:val="00FF25A1"/>
    <w:rsid w:val="00FF29D9"/>
    <w:rsid w:val="00FF2AB0"/>
    <w:rsid w:val="00FF62D1"/>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3CBBA55-1B0E-4BA2-A643-B3479DDB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437DB2"/>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437DB2"/>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6C9B3D5B-4E27-405A-97C5-6FD08FAAB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1719</TotalTime>
  <Pages>4</Pages>
  <Words>1547</Words>
  <Characters>8822</Characters>
  <Application>Microsoft Office Word</Application>
  <DocSecurity>0</DocSecurity>
  <Lines>73</Lines>
  <Paragraphs>20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563</cp:revision>
  <cp:lastPrinted>2022-09-22T07:16:00Z</cp:lastPrinted>
  <dcterms:created xsi:type="dcterms:W3CDTF">2022-09-26T23:39:00Z</dcterms:created>
  <dcterms:modified xsi:type="dcterms:W3CDTF">2023-05-15T12:06:00Z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